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w:t>
      </w:r>
      <w:r w:rsidR="00E933A4" w:rsidRPr="00E933A4">
        <w:rPr>
          <w:rFonts w:ascii="Book Antiqua" w:hAnsi="Book Antiqua" w:cs="Arial"/>
          <w:sz w:val="22"/>
          <w:szCs w:val="22"/>
        </w:rPr>
        <w:t>Registro de Preços para futura e eventual aquisição de materiais para sinalização viária, para uso na</w:t>
      </w:r>
      <w:r w:rsidR="00E933A4">
        <w:rPr>
          <w:rFonts w:ascii="Book Antiqua" w:hAnsi="Book Antiqua" w:cs="Arial"/>
          <w:sz w:val="22"/>
          <w:szCs w:val="22"/>
        </w:rPr>
        <w:t xml:space="preserve">s vias do Município de Rolândia, </w:t>
      </w:r>
      <w:r w:rsidRPr="00D46EA7">
        <w:rPr>
          <w:rFonts w:ascii="Book Antiqua" w:hAnsi="Book Antiqua" w:cs="Arial"/>
          <w:sz w:val="22"/>
          <w:szCs w:val="22"/>
        </w:rPr>
        <w:t xml:space="preserve">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5387"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7"/>
        <w:gridCol w:w="1300"/>
        <w:gridCol w:w="1153"/>
        <w:gridCol w:w="4151"/>
        <w:gridCol w:w="976"/>
        <w:gridCol w:w="2149"/>
      </w:tblGrid>
      <w:tr w:rsidR="00E933A4" w:rsidRPr="00D15D31" w:rsidTr="00E933A4">
        <w:trPr>
          <w:trHeight w:val="672"/>
        </w:trPr>
        <w:tc>
          <w:tcPr>
            <w:tcW w:w="383" w:type="pct"/>
            <w:shd w:val="clear" w:color="auto" w:fill="auto"/>
            <w:noWrap/>
            <w:vAlign w:val="center"/>
            <w:hideMark/>
          </w:tcPr>
          <w:p w:rsidR="00E933A4" w:rsidRPr="00E933A4" w:rsidRDefault="00E933A4" w:rsidP="00E933A4">
            <w:pPr>
              <w:ind w:left="-97" w:right="-115"/>
              <w:jc w:val="center"/>
              <w:rPr>
                <w:rFonts w:ascii="Book Antiqua" w:hAnsi="Book Antiqua" w:cs="Arial"/>
                <w:b/>
              </w:rPr>
            </w:pPr>
            <w:r w:rsidRPr="00E933A4">
              <w:rPr>
                <w:rFonts w:ascii="Book Antiqua" w:hAnsi="Book Antiqua" w:cs="Arial"/>
                <w:b/>
              </w:rPr>
              <w:t>Item</w:t>
            </w:r>
          </w:p>
        </w:tc>
        <w:tc>
          <w:tcPr>
            <w:tcW w:w="617" w:type="pct"/>
            <w:shd w:val="clear" w:color="auto" w:fill="auto"/>
            <w:vAlign w:val="center"/>
            <w:hideMark/>
          </w:tcPr>
          <w:p w:rsidR="00E933A4" w:rsidRPr="00E933A4" w:rsidRDefault="00E933A4" w:rsidP="00E933A4">
            <w:pPr>
              <w:jc w:val="center"/>
              <w:rPr>
                <w:rFonts w:ascii="Book Antiqua" w:hAnsi="Book Antiqua" w:cs="Arial"/>
                <w:b/>
              </w:rPr>
            </w:pPr>
            <w:proofErr w:type="spellStart"/>
            <w:r w:rsidRPr="00E933A4">
              <w:rPr>
                <w:rFonts w:ascii="Book Antiqua" w:hAnsi="Book Antiqua" w:cs="Arial"/>
                <w:b/>
              </w:rPr>
              <w:t>Und</w:t>
            </w:r>
            <w:proofErr w:type="spellEnd"/>
            <w:r w:rsidRPr="00E933A4">
              <w:rPr>
                <w:rFonts w:ascii="Book Antiqua" w:hAnsi="Book Antiqua" w:cs="Arial"/>
                <w:b/>
              </w:rPr>
              <w:t>. De Med.</w:t>
            </w:r>
          </w:p>
        </w:tc>
        <w:tc>
          <w:tcPr>
            <w:tcW w:w="547" w:type="pct"/>
            <w:shd w:val="clear" w:color="auto" w:fill="auto"/>
            <w:vAlign w:val="center"/>
            <w:hideMark/>
          </w:tcPr>
          <w:p w:rsidR="00E933A4" w:rsidRPr="00E933A4" w:rsidRDefault="00E933A4" w:rsidP="00E933A4">
            <w:pPr>
              <w:jc w:val="center"/>
              <w:rPr>
                <w:rFonts w:ascii="Book Antiqua" w:hAnsi="Book Antiqua" w:cs="Arial"/>
                <w:b/>
              </w:rPr>
            </w:pPr>
            <w:proofErr w:type="spellStart"/>
            <w:r w:rsidRPr="00E933A4">
              <w:rPr>
                <w:rFonts w:ascii="Book Antiqua" w:hAnsi="Book Antiqua" w:cs="Arial"/>
                <w:b/>
              </w:rPr>
              <w:t>Quantid</w:t>
            </w:r>
            <w:proofErr w:type="spellEnd"/>
            <w:r w:rsidRPr="00E933A4">
              <w:rPr>
                <w:rFonts w:ascii="Book Antiqua" w:hAnsi="Book Antiqua" w:cs="Arial"/>
                <w:b/>
              </w:rPr>
              <w:t>.</w:t>
            </w:r>
          </w:p>
        </w:tc>
        <w:tc>
          <w:tcPr>
            <w:tcW w:w="1970" w:type="pct"/>
            <w:shd w:val="clear" w:color="auto" w:fill="auto"/>
            <w:vAlign w:val="center"/>
            <w:hideMark/>
          </w:tcPr>
          <w:p w:rsidR="00E933A4" w:rsidRPr="00E933A4" w:rsidRDefault="00E933A4" w:rsidP="00E933A4">
            <w:pPr>
              <w:ind w:left="-86"/>
              <w:jc w:val="center"/>
              <w:rPr>
                <w:rFonts w:ascii="Book Antiqua" w:hAnsi="Book Antiqua" w:cs="Arial"/>
                <w:b/>
              </w:rPr>
            </w:pPr>
            <w:r w:rsidRPr="00E933A4">
              <w:rPr>
                <w:rFonts w:ascii="Book Antiqua" w:hAnsi="Book Antiqua" w:cs="Arial"/>
                <w:b/>
              </w:rPr>
              <w:t>Discriminação do item</w:t>
            </w:r>
          </w:p>
        </w:tc>
        <w:tc>
          <w:tcPr>
            <w:tcW w:w="463" w:type="pct"/>
            <w:shd w:val="clear" w:color="auto" w:fill="auto"/>
            <w:vAlign w:val="center"/>
            <w:hideMark/>
          </w:tcPr>
          <w:p w:rsidR="00E933A4" w:rsidRPr="00E933A4" w:rsidRDefault="00E933A4" w:rsidP="00E933A4">
            <w:pPr>
              <w:jc w:val="center"/>
              <w:rPr>
                <w:rFonts w:ascii="Book Antiqua" w:hAnsi="Book Antiqua" w:cs="Arial"/>
                <w:b/>
              </w:rPr>
            </w:pPr>
            <w:r w:rsidRPr="00E933A4">
              <w:rPr>
                <w:rFonts w:ascii="Book Antiqua" w:hAnsi="Book Antiqua" w:cs="Arial"/>
                <w:b/>
              </w:rPr>
              <w:t>Preço Unit.</w:t>
            </w:r>
          </w:p>
        </w:tc>
        <w:tc>
          <w:tcPr>
            <w:tcW w:w="1020" w:type="pct"/>
            <w:shd w:val="clear" w:color="auto" w:fill="auto"/>
            <w:vAlign w:val="center"/>
            <w:hideMark/>
          </w:tcPr>
          <w:p w:rsidR="00E933A4" w:rsidRPr="00E933A4" w:rsidRDefault="00E933A4" w:rsidP="00E933A4">
            <w:pPr>
              <w:jc w:val="center"/>
              <w:rPr>
                <w:rFonts w:ascii="Book Antiqua" w:hAnsi="Book Antiqua"/>
                <w:b/>
              </w:rPr>
            </w:pPr>
            <w:r w:rsidRPr="00E933A4">
              <w:rPr>
                <w:rFonts w:ascii="Book Antiqua" w:hAnsi="Book Antiqua"/>
                <w:b/>
              </w:rPr>
              <w:t>Preço total</w:t>
            </w:r>
          </w:p>
        </w:tc>
      </w:tr>
      <w:tr w:rsidR="00E933A4" w:rsidRPr="00A353E4" w:rsidTr="00E933A4">
        <w:trPr>
          <w:trHeight w:val="672"/>
        </w:trPr>
        <w:tc>
          <w:tcPr>
            <w:tcW w:w="383"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1</w:t>
            </w:r>
          </w:p>
        </w:tc>
        <w:tc>
          <w:tcPr>
            <w:tcW w:w="617"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Unid.</w:t>
            </w:r>
          </w:p>
        </w:tc>
        <w:tc>
          <w:tcPr>
            <w:tcW w:w="547"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200</w:t>
            </w:r>
          </w:p>
        </w:tc>
        <w:tc>
          <w:tcPr>
            <w:tcW w:w="1970" w:type="pct"/>
            <w:shd w:val="clear" w:color="auto" w:fill="auto"/>
            <w:vAlign w:val="center"/>
          </w:tcPr>
          <w:p w:rsidR="00E933A4" w:rsidRPr="00E933A4" w:rsidRDefault="00E933A4" w:rsidP="00964997">
            <w:pPr>
              <w:spacing w:after="0"/>
              <w:jc w:val="both"/>
              <w:rPr>
                <w:rFonts w:ascii="Book Antiqua" w:hAnsi="Book Antiqua" w:cs="Arial"/>
              </w:rPr>
            </w:pPr>
            <w:r w:rsidRPr="00E933A4">
              <w:rPr>
                <w:rFonts w:ascii="Book Antiqua" w:hAnsi="Book Antiqua" w:cs="Arial"/>
              </w:rPr>
              <w:t xml:space="preserve">Colete </w:t>
            </w:r>
            <w:proofErr w:type="spellStart"/>
            <w:r w:rsidRPr="00E933A4">
              <w:rPr>
                <w:rFonts w:ascii="Book Antiqua" w:hAnsi="Book Antiqua" w:cs="Arial"/>
              </w:rPr>
              <w:t>Retrorrefletivo</w:t>
            </w:r>
            <w:proofErr w:type="spellEnd"/>
          </w:p>
          <w:p w:rsidR="00E933A4" w:rsidRPr="00E933A4" w:rsidRDefault="00E933A4" w:rsidP="00964997">
            <w:pPr>
              <w:spacing w:after="0"/>
              <w:jc w:val="both"/>
              <w:rPr>
                <w:rFonts w:ascii="Book Antiqua" w:hAnsi="Book Antiqua" w:cs="Arial"/>
              </w:rPr>
            </w:pPr>
            <w:r w:rsidRPr="00E933A4">
              <w:rPr>
                <w:rFonts w:ascii="Book Antiqua" w:hAnsi="Book Antiqua" w:cs="Arial"/>
              </w:rPr>
              <w:t>Cor: Verde Neon.</w:t>
            </w:r>
          </w:p>
          <w:p w:rsidR="00E933A4" w:rsidRPr="00E933A4" w:rsidRDefault="00E933A4" w:rsidP="00964997">
            <w:pPr>
              <w:spacing w:after="0"/>
              <w:jc w:val="both"/>
              <w:rPr>
                <w:rFonts w:ascii="Book Antiqua" w:hAnsi="Book Antiqua" w:cs="Arial"/>
              </w:rPr>
            </w:pPr>
            <w:r w:rsidRPr="00E933A4">
              <w:rPr>
                <w:rFonts w:ascii="Book Antiqua" w:hAnsi="Book Antiqua" w:cs="Arial"/>
              </w:rPr>
              <w:t>Tamanhos: P, M, G, GG;</w:t>
            </w:r>
          </w:p>
          <w:p w:rsidR="00E933A4" w:rsidRPr="00E933A4" w:rsidRDefault="00E933A4" w:rsidP="00964997">
            <w:pPr>
              <w:spacing w:after="0"/>
              <w:jc w:val="both"/>
              <w:rPr>
                <w:rFonts w:ascii="Book Antiqua" w:hAnsi="Book Antiqua" w:cs="Arial"/>
              </w:rPr>
            </w:pPr>
            <w:r w:rsidRPr="00E933A4">
              <w:rPr>
                <w:rFonts w:ascii="Book Antiqua" w:hAnsi="Book Antiqua" w:cs="Arial"/>
              </w:rPr>
              <w:t>Classe 2.</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ABNT NBR 15292:2013.</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Termo de Referência e anexos;</w:t>
            </w:r>
          </w:p>
        </w:tc>
        <w:tc>
          <w:tcPr>
            <w:tcW w:w="463"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R$  28,00</w:t>
            </w:r>
          </w:p>
        </w:tc>
        <w:tc>
          <w:tcPr>
            <w:tcW w:w="1020" w:type="pct"/>
            <w:shd w:val="clear" w:color="auto" w:fill="auto"/>
            <w:vAlign w:val="center"/>
          </w:tcPr>
          <w:p w:rsidR="00E933A4" w:rsidRPr="00E933A4" w:rsidRDefault="00E933A4" w:rsidP="0092322D">
            <w:pPr>
              <w:jc w:val="center"/>
              <w:rPr>
                <w:rFonts w:ascii="Book Antiqua" w:hAnsi="Book Antiqua"/>
              </w:rPr>
            </w:pPr>
            <w:r w:rsidRPr="00E933A4">
              <w:rPr>
                <w:rFonts w:ascii="Book Antiqua" w:hAnsi="Book Antiqua"/>
              </w:rPr>
              <w:t>R$  5.600,00</w:t>
            </w:r>
          </w:p>
        </w:tc>
      </w:tr>
      <w:tr w:rsidR="00E933A4" w:rsidRPr="00A353E4" w:rsidTr="00E933A4">
        <w:trPr>
          <w:trHeight w:val="300"/>
        </w:trPr>
        <w:tc>
          <w:tcPr>
            <w:tcW w:w="383"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2</w:t>
            </w:r>
          </w:p>
        </w:tc>
        <w:tc>
          <w:tcPr>
            <w:tcW w:w="617"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Unid.</w:t>
            </w:r>
          </w:p>
        </w:tc>
        <w:tc>
          <w:tcPr>
            <w:tcW w:w="547"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500</w:t>
            </w:r>
          </w:p>
        </w:tc>
        <w:tc>
          <w:tcPr>
            <w:tcW w:w="1970" w:type="pct"/>
            <w:shd w:val="clear" w:color="auto" w:fill="auto"/>
            <w:vAlign w:val="center"/>
          </w:tcPr>
          <w:p w:rsidR="00E933A4" w:rsidRPr="00E933A4" w:rsidRDefault="00E933A4" w:rsidP="00964997">
            <w:pPr>
              <w:spacing w:after="0"/>
              <w:jc w:val="both"/>
              <w:rPr>
                <w:rFonts w:ascii="Book Antiqua" w:hAnsi="Book Antiqua" w:cs="Arial"/>
              </w:rPr>
            </w:pPr>
            <w:r w:rsidRPr="00E933A4">
              <w:rPr>
                <w:rFonts w:ascii="Book Antiqua" w:hAnsi="Book Antiqua" w:cs="Arial"/>
              </w:rPr>
              <w:t>Cilindro delimitador Tipo II</w:t>
            </w:r>
          </w:p>
          <w:p w:rsidR="00E933A4" w:rsidRPr="00E933A4" w:rsidRDefault="00E933A4" w:rsidP="00964997">
            <w:pPr>
              <w:spacing w:after="0"/>
              <w:jc w:val="both"/>
              <w:rPr>
                <w:rFonts w:ascii="Book Antiqua" w:hAnsi="Book Antiqua" w:cs="Arial"/>
              </w:rPr>
            </w:pPr>
            <w:r w:rsidRPr="00E933A4">
              <w:rPr>
                <w:rFonts w:ascii="Book Antiqua" w:hAnsi="Book Antiqua" w:cs="Arial"/>
              </w:rPr>
              <w:t>Balizador</w:t>
            </w:r>
          </w:p>
          <w:p w:rsidR="00E933A4" w:rsidRPr="00E933A4" w:rsidRDefault="00E933A4" w:rsidP="00964997">
            <w:pPr>
              <w:spacing w:after="0"/>
              <w:jc w:val="both"/>
              <w:rPr>
                <w:rFonts w:ascii="Book Antiqua" w:hAnsi="Book Antiqua" w:cs="Arial"/>
              </w:rPr>
            </w:pPr>
            <w:r w:rsidRPr="00E933A4">
              <w:rPr>
                <w:rFonts w:ascii="Book Antiqua" w:hAnsi="Book Antiqua" w:cs="Arial"/>
              </w:rPr>
              <w:t>Altura mínima: 0,94m</w:t>
            </w:r>
          </w:p>
          <w:p w:rsidR="00E933A4" w:rsidRPr="00E933A4" w:rsidRDefault="000F60DB" w:rsidP="00964997">
            <w:pPr>
              <w:spacing w:after="0"/>
              <w:jc w:val="both"/>
              <w:rPr>
                <w:rFonts w:ascii="Book Antiqua" w:hAnsi="Book Antiqua" w:cs="Arial"/>
              </w:rPr>
            </w:pPr>
            <w:r>
              <w:rPr>
                <w:rFonts w:ascii="Book Antiqua" w:hAnsi="Book Antiqua" w:cs="Arial"/>
              </w:rPr>
              <w:t>Cor: Laranja;</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Manual Brasileiro de Sinalização Viária - Volume VI.</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Termo de Referência e anexos;</w:t>
            </w:r>
          </w:p>
        </w:tc>
        <w:tc>
          <w:tcPr>
            <w:tcW w:w="463"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R$ 149,00</w:t>
            </w:r>
          </w:p>
        </w:tc>
        <w:tc>
          <w:tcPr>
            <w:tcW w:w="1020" w:type="pct"/>
            <w:shd w:val="clear" w:color="auto" w:fill="auto"/>
            <w:vAlign w:val="center"/>
          </w:tcPr>
          <w:p w:rsidR="00E933A4" w:rsidRPr="00E933A4" w:rsidRDefault="00E933A4" w:rsidP="0092322D">
            <w:pPr>
              <w:jc w:val="center"/>
              <w:rPr>
                <w:rFonts w:ascii="Book Antiqua" w:hAnsi="Book Antiqua"/>
              </w:rPr>
            </w:pPr>
            <w:r w:rsidRPr="00E933A4">
              <w:rPr>
                <w:rFonts w:ascii="Book Antiqua" w:hAnsi="Book Antiqua"/>
              </w:rPr>
              <w:t>R$ 74.500,00</w:t>
            </w:r>
          </w:p>
        </w:tc>
      </w:tr>
      <w:tr w:rsidR="00E933A4" w:rsidRPr="00A353E4" w:rsidTr="00E933A4">
        <w:trPr>
          <w:trHeight w:val="300"/>
        </w:trPr>
        <w:tc>
          <w:tcPr>
            <w:tcW w:w="383"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3</w:t>
            </w:r>
          </w:p>
        </w:tc>
        <w:tc>
          <w:tcPr>
            <w:tcW w:w="617"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Unid.</w:t>
            </w:r>
          </w:p>
        </w:tc>
        <w:tc>
          <w:tcPr>
            <w:tcW w:w="547"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200</w:t>
            </w:r>
          </w:p>
        </w:tc>
        <w:tc>
          <w:tcPr>
            <w:tcW w:w="1970" w:type="pct"/>
            <w:shd w:val="clear" w:color="auto" w:fill="auto"/>
            <w:vAlign w:val="center"/>
          </w:tcPr>
          <w:p w:rsidR="00E933A4" w:rsidRPr="00E933A4" w:rsidRDefault="00E933A4" w:rsidP="00964997">
            <w:pPr>
              <w:spacing w:after="0"/>
              <w:jc w:val="both"/>
              <w:rPr>
                <w:rFonts w:ascii="Book Antiqua" w:hAnsi="Book Antiqua" w:cs="Arial"/>
              </w:rPr>
            </w:pPr>
            <w:r w:rsidRPr="00E933A4">
              <w:rPr>
                <w:rFonts w:ascii="Book Antiqua" w:hAnsi="Book Antiqua" w:cs="Arial"/>
              </w:rPr>
              <w:t>Barreira Pantográfica</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ABNT NBR 16331:2024.</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Termo de Referência e anexos;</w:t>
            </w:r>
          </w:p>
        </w:tc>
        <w:tc>
          <w:tcPr>
            <w:tcW w:w="463"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R$ 807,50</w:t>
            </w:r>
          </w:p>
        </w:tc>
        <w:tc>
          <w:tcPr>
            <w:tcW w:w="1020" w:type="pct"/>
            <w:shd w:val="clear" w:color="auto" w:fill="auto"/>
            <w:vAlign w:val="center"/>
          </w:tcPr>
          <w:p w:rsidR="00E933A4" w:rsidRPr="00E933A4" w:rsidRDefault="00E933A4" w:rsidP="0092322D">
            <w:pPr>
              <w:jc w:val="center"/>
              <w:rPr>
                <w:rFonts w:ascii="Book Antiqua" w:hAnsi="Book Antiqua"/>
              </w:rPr>
            </w:pPr>
            <w:r w:rsidRPr="00E933A4">
              <w:rPr>
                <w:rFonts w:ascii="Book Antiqua" w:hAnsi="Book Antiqua"/>
              </w:rPr>
              <w:t>R$ 161.500,00</w:t>
            </w:r>
          </w:p>
        </w:tc>
      </w:tr>
      <w:tr w:rsidR="00E933A4" w:rsidRPr="00A353E4" w:rsidTr="00E933A4">
        <w:trPr>
          <w:trHeight w:val="300"/>
        </w:trPr>
        <w:tc>
          <w:tcPr>
            <w:tcW w:w="383"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4</w:t>
            </w:r>
          </w:p>
        </w:tc>
        <w:tc>
          <w:tcPr>
            <w:tcW w:w="617"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Unid.</w:t>
            </w:r>
          </w:p>
        </w:tc>
        <w:tc>
          <w:tcPr>
            <w:tcW w:w="547"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500</w:t>
            </w:r>
          </w:p>
        </w:tc>
        <w:tc>
          <w:tcPr>
            <w:tcW w:w="1970" w:type="pct"/>
            <w:shd w:val="clear" w:color="auto" w:fill="auto"/>
            <w:vAlign w:val="center"/>
          </w:tcPr>
          <w:p w:rsidR="00E933A4" w:rsidRPr="00E933A4" w:rsidRDefault="00E933A4" w:rsidP="00964997">
            <w:pPr>
              <w:spacing w:after="0"/>
              <w:jc w:val="both"/>
              <w:rPr>
                <w:rFonts w:ascii="Book Antiqua" w:hAnsi="Book Antiqua" w:cs="Arial"/>
              </w:rPr>
            </w:pPr>
            <w:r w:rsidRPr="00E933A4">
              <w:rPr>
                <w:rFonts w:ascii="Book Antiqua" w:hAnsi="Book Antiqua" w:cs="Arial"/>
              </w:rPr>
              <w:t xml:space="preserve">Cone para sinalização viária </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ABNT NBR 15071:2022.</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Termo de Referência e anexos;</w:t>
            </w:r>
          </w:p>
        </w:tc>
        <w:tc>
          <w:tcPr>
            <w:tcW w:w="463"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R$ 70,00</w:t>
            </w:r>
          </w:p>
        </w:tc>
        <w:tc>
          <w:tcPr>
            <w:tcW w:w="1020" w:type="pct"/>
            <w:shd w:val="clear" w:color="auto" w:fill="auto"/>
            <w:vAlign w:val="center"/>
          </w:tcPr>
          <w:p w:rsidR="00E933A4" w:rsidRPr="00E933A4" w:rsidRDefault="00E933A4" w:rsidP="0092322D">
            <w:pPr>
              <w:jc w:val="center"/>
              <w:rPr>
                <w:rFonts w:ascii="Book Antiqua" w:hAnsi="Book Antiqua"/>
              </w:rPr>
            </w:pPr>
            <w:r w:rsidRPr="00E933A4">
              <w:rPr>
                <w:rFonts w:ascii="Book Antiqua" w:hAnsi="Book Antiqua"/>
              </w:rPr>
              <w:t>R$ 35.000,00</w:t>
            </w:r>
          </w:p>
        </w:tc>
      </w:tr>
      <w:tr w:rsidR="00E933A4" w:rsidRPr="00A353E4" w:rsidTr="00E933A4">
        <w:trPr>
          <w:trHeight w:val="300"/>
        </w:trPr>
        <w:tc>
          <w:tcPr>
            <w:tcW w:w="383"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5</w:t>
            </w:r>
          </w:p>
        </w:tc>
        <w:tc>
          <w:tcPr>
            <w:tcW w:w="617"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Unid.</w:t>
            </w:r>
          </w:p>
        </w:tc>
        <w:tc>
          <w:tcPr>
            <w:tcW w:w="547"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500</w:t>
            </w:r>
          </w:p>
        </w:tc>
        <w:tc>
          <w:tcPr>
            <w:tcW w:w="1970" w:type="pct"/>
            <w:shd w:val="clear" w:color="auto" w:fill="auto"/>
            <w:vAlign w:val="center"/>
          </w:tcPr>
          <w:p w:rsidR="00E933A4" w:rsidRPr="00E933A4" w:rsidRDefault="00E933A4" w:rsidP="00964997">
            <w:pPr>
              <w:spacing w:after="0"/>
              <w:jc w:val="both"/>
              <w:rPr>
                <w:rFonts w:ascii="Book Antiqua" w:hAnsi="Book Antiqua" w:cs="Arial"/>
              </w:rPr>
            </w:pPr>
            <w:r w:rsidRPr="00E933A4">
              <w:rPr>
                <w:rFonts w:ascii="Book Antiqua" w:hAnsi="Book Antiqua" w:cs="Arial"/>
              </w:rPr>
              <w:t>Sinalizador LED com suporte para Cone Viário.</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Manual Brasileiro de Sinalização Viária – Volume IV.</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Termo de Referência e anexos;</w:t>
            </w:r>
          </w:p>
        </w:tc>
        <w:tc>
          <w:tcPr>
            <w:tcW w:w="463"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R$ 164,67</w:t>
            </w:r>
          </w:p>
        </w:tc>
        <w:tc>
          <w:tcPr>
            <w:tcW w:w="1020" w:type="pct"/>
            <w:shd w:val="clear" w:color="auto" w:fill="auto"/>
            <w:vAlign w:val="center"/>
          </w:tcPr>
          <w:p w:rsidR="00E933A4" w:rsidRPr="00E933A4" w:rsidRDefault="00E933A4" w:rsidP="0092322D">
            <w:pPr>
              <w:jc w:val="center"/>
              <w:rPr>
                <w:rFonts w:ascii="Book Antiqua" w:hAnsi="Book Antiqua"/>
              </w:rPr>
            </w:pPr>
            <w:r w:rsidRPr="00E933A4">
              <w:rPr>
                <w:rFonts w:ascii="Book Antiqua" w:hAnsi="Book Antiqua"/>
              </w:rPr>
              <w:t>R$ 82.335,00</w:t>
            </w:r>
          </w:p>
        </w:tc>
      </w:tr>
      <w:tr w:rsidR="00E933A4" w:rsidRPr="00A353E4" w:rsidTr="00E933A4">
        <w:trPr>
          <w:trHeight w:val="300"/>
        </w:trPr>
        <w:tc>
          <w:tcPr>
            <w:tcW w:w="383"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lastRenderedPageBreak/>
              <w:t>6</w:t>
            </w:r>
          </w:p>
        </w:tc>
        <w:tc>
          <w:tcPr>
            <w:tcW w:w="617"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Unid.</w:t>
            </w:r>
          </w:p>
        </w:tc>
        <w:tc>
          <w:tcPr>
            <w:tcW w:w="547"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300</w:t>
            </w:r>
          </w:p>
        </w:tc>
        <w:tc>
          <w:tcPr>
            <w:tcW w:w="1970" w:type="pct"/>
            <w:shd w:val="clear" w:color="auto" w:fill="auto"/>
            <w:vAlign w:val="center"/>
          </w:tcPr>
          <w:p w:rsidR="00E933A4" w:rsidRPr="00E933A4" w:rsidRDefault="00E933A4" w:rsidP="00964997">
            <w:pPr>
              <w:spacing w:after="0"/>
              <w:jc w:val="both"/>
              <w:rPr>
                <w:rFonts w:ascii="Book Antiqua" w:hAnsi="Book Antiqua" w:cs="Arial"/>
              </w:rPr>
            </w:pPr>
            <w:r w:rsidRPr="00E933A4">
              <w:rPr>
                <w:rFonts w:ascii="Book Antiqua" w:hAnsi="Book Antiqua" w:cs="Arial"/>
              </w:rPr>
              <w:t>Placa Impedimento de via em Cavalete.</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ABNT NBR 14644:2021 e Manual Brasileiro de Sinalização Viária, no que couber.</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Termo de Referência e anexos;</w:t>
            </w:r>
          </w:p>
        </w:tc>
        <w:tc>
          <w:tcPr>
            <w:tcW w:w="463"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R$ 486,00</w:t>
            </w:r>
          </w:p>
        </w:tc>
        <w:tc>
          <w:tcPr>
            <w:tcW w:w="1020" w:type="pct"/>
            <w:shd w:val="clear" w:color="auto" w:fill="auto"/>
            <w:vAlign w:val="center"/>
          </w:tcPr>
          <w:p w:rsidR="00E933A4" w:rsidRPr="00E933A4" w:rsidRDefault="00E933A4" w:rsidP="0092322D">
            <w:pPr>
              <w:jc w:val="center"/>
              <w:rPr>
                <w:rFonts w:ascii="Book Antiqua" w:hAnsi="Book Antiqua"/>
              </w:rPr>
            </w:pPr>
            <w:r w:rsidRPr="00E933A4">
              <w:rPr>
                <w:rFonts w:ascii="Book Antiqua" w:hAnsi="Book Antiqua"/>
              </w:rPr>
              <w:t>R$ 145.800,00</w:t>
            </w:r>
          </w:p>
        </w:tc>
      </w:tr>
      <w:tr w:rsidR="00E933A4" w:rsidRPr="00A353E4" w:rsidTr="00E933A4">
        <w:trPr>
          <w:trHeight w:val="300"/>
        </w:trPr>
        <w:tc>
          <w:tcPr>
            <w:tcW w:w="383"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7</w:t>
            </w:r>
          </w:p>
        </w:tc>
        <w:tc>
          <w:tcPr>
            <w:tcW w:w="617"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M²</w:t>
            </w:r>
          </w:p>
        </w:tc>
        <w:tc>
          <w:tcPr>
            <w:tcW w:w="547"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1000</w:t>
            </w:r>
          </w:p>
        </w:tc>
        <w:tc>
          <w:tcPr>
            <w:tcW w:w="1970" w:type="pct"/>
            <w:shd w:val="clear" w:color="auto" w:fill="auto"/>
            <w:vAlign w:val="center"/>
          </w:tcPr>
          <w:p w:rsidR="00E933A4" w:rsidRPr="00E933A4" w:rsidRDefault="00E933A4" w:rsidP="00964997">
            <w:pPr>
              <w:spacing w:after="0"/>
              <w:jc w:val="both"/>
              <w:rPr>
                <w:rFonts w:ascii="Book Antiqua" w:hAnsi="Book Antiqua" w:cs="Arial"/>
              </w:rPr>
            </w:pPr>
            <w:r w:rsidRPr="00E933A4">
              <w:rPr>
                <w:rFonts w:ascii="Book Antiqua" w:hAnsi="Book Antiqua" w:cs="Arial"/>
              </w:rPr>
              <w:t xml:space="preserve">Placas Sinalização Viária </w:t>
            </w:r>
          </w:p>
          <w:p w:rsidR="00E933A4" w:rsidRPr="00E933A4" w:rsidRDefault="00E933A4" w:rsidP="00964997">
            <w:pPr>
              <w:spacing w:after="0"/>
              <w:jc w:val="both"/>
              <w:rPr>
                <w:rFonts w:ascii="Book Antiqua" w:hAnsi="Book Antiqua" w:cs="Arial"/>
              </w:rPr>
            </w:pPr>
            <w:r w:rsidRPr="00E933A4">
              <w:rPr>
                <w:rFonts w:ascii="Book Antiqua" w:hAnsi="Book Antiqua" w:cs="Arial"/>
              </w:rPr>
              <w:t>Modelos conforme</w:t>
            </w:r>
          </w:p>
          <w:p w:rsidR="00E933A4" w:rsidRPr="00E933A4" w:rsidRDefault="00E933A4" w:rsidP="00964997">
            <w:pPr>
              <w:spacing w:after="0"/>
              <w:jc w:val="both"/>
              <w:rPr>
                <w:rFonts w:ascii="Book Antiqua" w:hAnsi="Book Antiqua" w:cs="Arial"/>
              </w:rPr>
            </w:pPr>
            <w:r w:rsidRPr="00E933A4">
              <w:rPr>
                <w:rFonts w:ascii="Book Antiqua" w:hAnsi="Book Antiqua" w:cs="Arial"/>
              </w:rPr>
              <w:t>Empenho.</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ABNT NBR 14644:2021 e Manual Brasileiro de Sinalização Viária, no que couber.</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Termo de Referência e anexos;</w:t>
            </w:r>
          </w:p>
        </w:tc>
        <w:tc>
          <w:tcPr>
            <w:tcW w:w="463"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R$ 199,90</w:t>
            </w:r>
          </w:p>
        </w:tc>
        <w:tc>
          <w:tcPr>
            <w:tcW w:w="1020" w:type="pct"/>
            <w:shd w:val="clear" w:color="auto" w:fill="auto"/>
            <w:vAlign w:val="center"/>
          </w:tcPr>
          <w:p w:rsidR="00E933A4" w:rsidRPr="00E933A4" w:rsidRDefault="00E933A4" w:rsidP="0092322D">
            <w:pPr>
              <w:jc w:val="center"/>
              <w:rPr>
                <w:rFonts w:ascii="Book Antiqua" w:hAnsi="Book Antiqua"/>
              </w:rPr>
            </w:pPr>
            <w:r w:rsidRPr="00E933A4">
              <w:rPr>
                <w:rFonts w:ascii="Book Antiqua" w:hAnsi="Book Antiqua"/>
              </w:rPr>
              <w:t>R$ 199.900,00</w:t>
            </w:r>
          </w:p>
        </w:tc>
      </w:tr>
      <w:tr w:rsidR="00E933A4" w:rsidRPr="00A353E4" w:rsidTr="00E933A4">
        <w:trPr>
          <w:trHeight w:val="300"/>
        </w:trPr>
        <w:tc>
          <w:tcPr>
            <w:tcW w:w="383"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8</w:t>
            </w:r>
          </w:p>
        </w:tc>
        <w:tc>
          <w:tcPr>
            <w:tcW w:w="617"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Unid.</w:t>
            </w:r>
          </w:p>
        </w:tc>
        <w:tc>
          <w:tcPr>
            <w:tcW w:w="547"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600</w:t>
            </w:r>
          </w:p>
        </w:tc>
        <w:tc>
          <w:tcPr>
            <w:tcW w:w="1970" w:type="pct"/>
            <w:shd w:val="clear" w:color="auto" w:fill="auto"/>
            <w:vAlign w:val="center"/>
          </w:tcPr>
          <w:p w:rsidR="00E933A4" w:rsidRPr="00E933A4" w:rsidRDefault="00E933A4" w:rsidP="00964997">
            <w:pPr>
              <w:spacing w:after="0"/>
              <w:jc w:val="both"/>
              <w:rPr>
                <w:rFonts w:ascii="Book Antiqua" w:hAnsi="Book Antiqua" w:cs="Arial"/>
              </w:rPr>
            </w:pPr>
            <w:r w:rsidRPr="00E933A4">
              <w:rPr>
                <w:rFonts w:ascii="Book Antiqua" w:hAnsi="Book Antiqua" w:cs="Arial"/>
              </w:rPr>
              <w:t xml:space="preserve">Poste cilíndrico para Placas de Transito </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ABNT NBR 14962:2020.</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Termo de Referência e anexos;</w:t>
            </w:r>
          </w:p>
        </w:tc>
        <w:tc>
          <w:tcPr>
            <w:tcW w:w="463"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R$ 308,25</w:t>
            </w:r>
          </w:p>
        </w:tc>
        <w:tc>
          <w:tcPr>
            <w:tcW w:w="1020" w:type="pct"/>
            <w:shd w:val="clear" w:color="auto" w:fill="auto"/>
            <w:vAlign w:val="center"/>
          </w:tcPr>
          <w:p w:rsidR="00E933A4" w:rsidRPr="00E933A4" w:rsidRDefault="00E933A4" w:rsidP="0092322D">
            <w:pPr>
              <w:jc w:val="center"/>
              <w:rPr>
                <w:rFonts w:ascii="Book Antiqua" w:hAnsi="Book Antiqua"/>
              </w:rPr>
            </w:pPr>
            <w:r w:rsidRPr="00E933A4">
              <w:rPr>
                <w:rFonts w:ascii="Book Antiqua" w:hAnsi="Book Antiqua"/>
              </w:rPr>
              <w:t>R$ 184.950,00</w:t>
            </w:r>
          </w:p>
        </w:tc>
      </w:tr>
      <w:tr w:rsidR="00E933A4" w:rsidRPr="00A353E4" w:rsidTr="00E933A4">
        <w:trPr>
          <w:trHeight w:val="300"/>
        </w:trPr>
        <w:tc>
          <w:tcPr>
            <w:tcW w:w="383"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9</w:t>
            </w:r>
          </w:p>
        </w:tc>
        <w:tc>
          <w:tcPr>
            <w:tcW w:w="617"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Unid.</w:t>
            </w:r>
          </w:p>
        </w:tc>
        <w:tc>
          <w:tcPr>
            <w:tcW w:w="547"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2000</w:t>
            </w:r>
          </w:p>
        </w:tc>
        <w:tc>
          <w:tcPr>
            <w:tcW w:w="1970" w:type="pct"/>
            <w:shd w:val="clear" w:color="auto" w:fill="auto"/>
            <w:vAlign w:val="center"/>
          </w:tcPr>
          <w:p w:rsidR="00E933A4" w:rsidRPr="00E933A4" w:rsidRDefault="00E933A4" w:rsidP="00964997">
            <w:pPr>
              <w:spacing w:after="0"/>
              <w:jc w:val="both"/>
              <w:rPr>
                <w:rFonts w:ascii="Book Antiqua" w:hAnsi="Book Antiqua" w:cs="Arial"/>
              </w:rPr>
            </w:pPr>
            <w:r w:rsidRPr="00E933A4">
              <w:rPr>
                <w:rFonts w:ascii="Book Antiqua" w:hAnsi="Book Antiqua" w:cs="Arial"/>
              </w:rPr>
              <w:t>Abraçadeira para fixação de Placas de Trânsito.</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ABNT NBR 14962:2020 e 14890:2020.</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Termo de Referência e anexos;</w:t>
            </w:r>
          </w:p>
        </w:tc>
        <w:tc>
          <w:tcPr>
            <w:tcW w:w="463"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R$ 25,00</w:t>
            </w:r>
          </w:p>
        </w:tc>
        <w:tc>
          <w:tcPr>
            <w:tcW w:w="1020" w:type="pct"/>
            <w:shd w:val="clear" w:color="auto" w:fill="auto"/>
            <w:vAlign w:val="center"/>
          </w:tcPr>
          <w:p w:rsidR="00E933A4" w:rsidRPr="00E933A4" w:rsidRDefault="00E933A4" w:rsidP="0092322D">
            <w:pPr>
              <w:jc w:val="center"/>
              <w:rPr>
                <w:rFonts w:ascii="Book Antiqua" w:hAnsi="Book Antiqua"/>
              </w:rPr>
            </w:pPr>
            <w:r w:rsidRPr="00E933A4">
              <w:rPr>
                <w:rFonts w:ascii="Book Antiqua" w:hAnsi="Book Antiqua"/>
              </w:rPr>
              <w:t>R$ 50.000,00</w:t>
            </w:r>
          </w:p>
        </w:tc>
      </w:tr>
      <w:tr w:rsidR="00E933A4" w:rsidRPr="00A353E4" w:rsidTr="00E933A4">
        <w:trPr>
          <w:trHeight w:val="300"/>
        </w:trPr>
        <w:tc>
          <w:tcPr>
            <w:tcW w:w="383"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10</w:t>
            </w:r>
          </w:p>
        </w:tc>
        <w:tc>
          <w:tcPr>
            <w:tcW w:w="617"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Metro Linear</w:t>
            </w:r>
          </w:p>
        </w:tc>
        <w:tc>
          <w:tcPr>
            <w:tcW w:w="547"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450</w:t>
            </w:r>
          </w:p>
        </w:tc>
        <w:tc>
          <w:tcPr>
            <w:tcW w:w="1970" w:type="pct"/>
            <w:shd w:val="clear" w:color="auto" w:fill="auto"/>
            <w:vAlign w:val="center"/>
          </w:tcPr>
          <w:p w:rsidR="00E933A4" w:rsidRPr="00E933A4" w:rsidRDefault="00E933A4" w:rsidP="00964997">
            <w:pPr>
              <w:spacing w:after="0"/>
              <w:jc w:val="both"/>
              <w:rPr>
                <w:rFonts w:ascii="Book Antiqua" w:hAnsi="Book Antiqua" w:cs="Arial"/>
              </w:rPr>
            </w:pPr>
            <w:r w:rsidRPr="00E933A4">
              <w:rPr>
                <w:rFonts w:ascii="Book Antiqua" w:hAnsi="Book Antiqua" w:cs="Arial"/>
              </w:rPr>
              <w:t>Lombada modular tipo B</w:t>
            </w:r>
          </w:p>
          <w:p w:rsidR="00E933A4" w:rsidRPr="00E933A4" w:rsidRDefault="00E933A4" w:rsidP="00964997">
            <w:pPr>
              <w:spacing w:after="0"/>
              <w:jc w:val="both"/>
              <w:rPr>
                <w:rFonts w:ascii="Book Antiqua" w:hAnsi="Book Antiqua" w:cs="Arial"/>
              </w:rPr>
            </w:pPr>
            <w:r w:rsidRPr="00E933A4">
              <w:rPr>
                <w:rFonts w:ascii="Book Antiqua" w:hAnsi="Book Antiqua" w:cs="Arial"/>
              </w:rPr>
              <w:t>Incluso: módulos centrais, módulos de cabeceira (terminais), acessórios e kit completo de fixação (parafusos galvanizados e buchas) para instalação em pavimento asfáltico/sextavado.</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Manual Brasileiro de Sinalização Viária.</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Termo de Referência e anexos;</w:t>
            </w:r>
          </w:p>
        </w:tc>
        <w:tc>
          <w:tcPr>
            <w:tcW w:w="463"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 xml:space="preserve"> R$ 827,45 </w:t>
            </w:r>
          </w:p>
        </w:tc>
        <w:tc>
          <w:tcPr>
            <w:tcW w:w="1020" w:type="pct"/>
            <w:shd w:val="clear" w:color="auto" w:fill="auto"/>
            <w:vAlign w:val="center"/>
          </w:tcPr>
          <w:p w:rsidR="00E933A4" w:rsidRPr="00E933A4" w:rsidRDefault="00E933A4" w:rsidP="0092322D">
            <w:pPr>
              <w:jc w:val="center"/>
              <w:rPr>
                <w:rFonts w:ascii="Book Antiqua" w:hAnsi="Book Antiqua"/>
              </w:rPr>
            </w:pPr>
            <w:r w:rsidRPr="00E933A4">
              <w:rPr>
                <w:rFonts w:ascii="Book Antiqua" w:hAnsi="Book Antiqua"/>
              </w:rPr>
              <w:t>R$ 372.352,50</w:t>
            </w:r>
          </w:p>
        </w:tc>
      </w:tr>
      <w:tr w:rsidR="00E933A4" w:rsidRPr="00A353E4" w:rsidTr="00E933A4">
        <w:trPr>
          <w:trHeight w:val="300"/>
        </w:trPr>
        <w:tc>
          <w:tcPr>
            <w:tcW w:w="383"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11</w:t>
            </w:r>
          </w:p>
        </w:tc>
        <w:tc>
          <w:tcPr>
            <w:tcW w:w="617"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Metro Linear</w:t>
            </w:r>
          </w:p>
        </w:tc>
        <w:tc>
          <w:tcPr>
            <w:tcW w:w="547"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150</w:t>
            </w:r>
          </w:p>
        </w:tc>
        <w:tc>
          <w:tcPr>
            <w:tcW w:w="1970" w:type="pct"/>
            <w:shd w:val="clear" w:color="auto" w:fill="auto"/>
            <w:vAlign w:val="center"/>
          </w:tcPr>
          <w:p w:rsidR="00E933A4" w:rsidRPr="00E933A4" w:rsidRDefault="00E933A4" w:rsidP="00964997">
            <w:pPr>
              <w:spacing w:after="0"/>
              <w:jc w:val="both"/>
              <w:rPr>
                <w:rFonts w:ascii="Book Antiqua" w:hAnsi="Book Antiqua" w:cs="Arial"/>
              </w:rPr>
            </w:pPr>
            <w:r w:rsidRPr="00E933A4">
              <w:rPr>
                <w:rFonts w:ascii="Book Antiqua" w:hAnsi="Book Antiqua" w:cs="Arial"/>
              </w:rPr>
              <w:t>COTA EPP/ME - Lombada modular tipo B</w:t>
            </w:r>
            <w:r w:rsidRPr="00E933A4">
              <w:rPr>
                <w:rFonts w:ascii="Book Antiqua" w:hAnsi="Book Antiqua" w:cs="Arial"/>
              </w:rPr>
              <w:br/>
              <w:t>Incluso: módulos centrais, módulos de cabeceira (terminais), acessórios e kit completo de fixação (parafusos galvanizados e buchas) para instalação em pavimento asfáltico/sextavado.</w:t>
            </w:r>
            <w:r w:rsidRPr="00E933A4">
              <w:rPr>
                <w:rFonts w:ascii="Book Antiqua" w:hAnsi="Book Antiqua" w:cs="Arial"/>
              </w:rPr>
              <w:br/>
              <w:t>Conforme Manual Brasileiro de Sinalização Viária.</w:t>
            </w:r>
            <w:r w:rsidRPr="00E933A4">
              <w:rPr>
                <w:rFonts w:ascii="Book Antiqua" w:hAnsi="Book Antiqua" w:cs="Arial"/>
              </w:rPr>
              <w:br/>
              <w:t>Conforme Termo de Referência e anexos;</w:t>
            </w:r>
          </w:p>
        </w:tc>
        <w:tc>
          <w:tcPr>
            <w:tcW w:w="463"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 xml:space="preserve"> R$ 827,45 </w:t>
            </w:r>
          </w:p>
        </w:tc>
        <w:tc>
          <w:tcPr>
            <w:tcW w:w="1020" w:type="pct"/>
            <w:shd w:val="clear" w:color="auto" w:fill="auto"/>
            <w:vAlign w:val="center"/>
          </w:tcPr>
          <w:p w:rsidR="00E933A4" w:rsidRPr="00E933A4" w:rsidRDefault="00E933A4" w:rsidP="0092322D">
            <w:pPr>
              <w:jc w:val="center"/>
              <w:rPr>
                <w:rFonts w:ascii="Book Antiqua" w:hAnsi="Book Antiqua"/>
              </w:rPr>
            </w:pPr>
            <w:r w:rsidRPr="00E933A4">
              <w:rPr>
                <w:rFonts w:ascii="Book Antiqua" w:hAnsi="Book Antiqua"/>
              </w:rPr>
              <w:t>R$ 124.117,50</w:t>
            </w:r>
          </w:p>
        </w:tc>
      </w:tr>
      <w:tr w:rsidR="00E933A4" w:rsidRPr="00A353E4" w:rsidTr="00E933A4">
        <w:trPr>
          <w:trHeight w:val="300"/>
        </w:trPr>
        <w:tc>
          <w:tcPr>
            <w:tcW w:w="383"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12</w:t>
            </w:r>
          </w:p>
        </w:tc>
        <w:tc>
          <w:tcPr>
            <w:tcW w:w="617"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Unid.</w:t>
            </w:r>
          </w:p>
        </w:tc>
        <w:tc>
          <w:tcPr>
            <w:tcW w:w="547"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50</w:t>
            </w:r>
          </w:p>
        </w:tc>
        <w:tc>
          <w:tcPr>
            <w:tcW w:w="1970" w:type="pct"/>
            <w:shd w:val="clear" w:color="auto" w:fill="auto"/>
            <w:vAlign w:val="center"/>
          </w:tcPr>
          <w:p w:rsidR="00E933A4" w:rsidRPr="00E933A4" w:rsidRDefault="00E933A4" w:rsidP="00964997">
            <w:pPr>
              <w:spacing w:after="0"/>
              <w:jc w:val="both"/>
              <w:rPr>
                <w:rFonts w:ascii="Book Antiqua" w:hAnsi="Book Antiqua" w:cs="Arial"/>
              </w:rPr>
            </w:pPr>
            <w:r w:rsidRPr="00E933A4">
              <w:rPr>
                <w:rFonts w:ascii="Book Antiqua" w:hAnsi="Book Antiqua" w:cs="Arial"/>
              </w:rPr>
              <w:t>Dispositivo Auxiliar de Redução de Velocidade Temporário (lombada portátil)</w:t>
            </w:r>
            <w:r w:rsidRPr="00E933A4">
              <w:rPr>
                <w:rFonts w:ascii="Book Antiqua" w:hAnsi="Book Antiqua" w:cs="Arial"/>
              </w:rPr>
              <w:br/>
              <w:t>Conforme Manual Brasileiro de Sinalização Viária – Volume IV.</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Termo de Referência e anexos;</w:t>
            </w:r>
          </w:p>
        </w:tc>
        <w:tc>
          <w:tcPr>
            <w:tcW w:w="463"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R$ 2.120,00</w:t>
            </w:r>
          </w:p>
        </w:tc>
        <w:tc>
          <w:tcPr>
            <w:tcW w:w="1020" w:type="pct"/>
            <w:shd w:val="clear" w:color="auto" w:fill="auto"/>
            <w:vAlign w:val="center"/>
          </w:tcPr>
          <w:p w:rsidR="00E933A4" w:rsidRPr="00E933A4" w:rsidRDefault="00E933A4" w:rsidP="0092322D">
            <w:pPr>
              <w:jc w:val="center"/>
              <w:rPr>
                <w:rFonts w:ascii="Book Antiqua" w:hAnsi="Book Antiqua"/>
              </w:rPr>
            </w:pPr>
            <w:r w:rsidRPr="00E933A4">
              <w:rPr>
                <w:rFonts w:ascii="Book Antiqua" w:hAnsi="Book Antiqua"/>
              </w:rPr>
              <w:t>R$ 106.000,00</w:t>
            </w:r>
          </w:p>
        </w:tc>
      </w:tr>
      <w:tr w:rsidR="00E933A4" w:rsidRPr="00A353E4" w:rsidTr="00E933A4">
        <w:trPr>
          <w:trHeight w:val="300"/>
        </w:trPr>
        <w:tc>
          <w:tcPr>
            <w:tcW w:w="383"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13</w:t>
            </w:r>
          </w:p>
        </w:tc>
        <w:tc>
          <w:tcPr>
            <w:tcW w:w="617" w:type="pct"/>
            <w:shd w:val="clear" w:color="auto" w:fill="auto"/>
            <w:noWrap/>
            <w:vAlign w:val="center"/>
          </w:tcPr>
          <w:p w:rsidR="00E933A4" w:rsidRPr="00E933A4" w:rsidRDefault="00E933A4" w:rsidP="0092322D">
            <w:pPr>
              <w:jc w:val="center"/>
              <w:rPr>
                <w:rFonts w:ascii="Book Antiqua" w:hAnsi="Book Antiqua" w:cs="Arial"/>
              </w:rPr>
            </w:pPr>
            <w:r w:rsidRPr="00E933A4">
              <w:rPr>
                <w:rFonts w:ascii="Book Antiqua" w:hAnsi="Book Antiqua" w:cs="Arial"/>
              </w:rPr>
              <w:t>Unid.</w:t>
            </w:r>
          </w:p>
        </w:tc>
        <w:tc>
          <w:tcPr>
            <w:tcW w:w="547"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2000</w:t>
            </w:r>
          </w:p>
        </w:tc>
        <w:tc>
          <w:tcPr>
            <w:tcW w:w="1970" w:type="pct"/>
            <w:shd w:val="clear" w:color="auto" w:fill="auto"/>
            <w:vAlign w:val="center"/>
          </w:tcPr>
          <w:p w:rsidR="00E933A4" w:rsidRPr="00E933A4" w:rsidRDefault="00E933A4" w:rsidP="00964997">
            <w:pPr>
              <w:spacing w:after="0"/>
              <w:jc w:val="both"/>
              <w:rPr>
                <w:rFonts w:ascii="Book Antiqua" w:hAnsi="Book Antiqua" w:cs="Arial"/>
              </w:rPr>
            </w:pPr>
            <w:r w:rsidRPr="00E933A4">
              <w:rPr>
                <w:rFonts w:ascii="Book Antiqua" w:hAnsi="Book Antiqua" w:cs="Arial"/>
              </w:rPr>
              <w:t>Sinalizador para New Jersey Barreira Rígida.</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normas ABNT NBR 14644.</w:t>
            </w:r>
          </w:p>
          <w:p w:rsidR="00E933A4" w:rsidRPr="00E933A4" w:rsidRDefault="00E933A4" w:rsidP="00964997">
            <w:pPr>
              <w:spacing w:after="0"/>
              <w:jc w:val="both"/>
              <w:rPr>
                <w:rFonts w:ascii="Book Antiqua" w:hAnsi="Book Antiqua" w:cs="Arial"/>
              </w:rPr>
            </w:pPr>
            <w:r w:rsidRPr="00E933A4">
              <w:rPr>
                <w:rFonts w:ascii="Book Antiqua" w:hAnsi="Book Antiqua" w:cs="Arial"/>
              </w:rPr>
              <w:t>Conforme Termo de Referência e anexos;</w:t>
            </w:r>
          </w:p>
        </w:tc>
        <w:tc>
          <w:tcPr>
            <w:tcW w:w="463"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t>R$ 39,99</w:t>
            </w:r>
          </w:p>
        </w:tc>
        <w:tc>
          <w:tcPr>
            <w:tcW w:w="1020" w:type="pct"/>
            <w:shd w:val="clear" w:color="auto" w:fill="auto"/>
            <w:vAlign w:val="center"/>
          </w:tcPr>
          <w:p w:rsidR="00E933A4" w:rsidRPr="00E933A4" w:rsidRDefault="00E933A4" w:rsidP="0092322D">
            <w:pPr>
              <w:jc w:val="center"/>
              <w:rPr>
                <w:rFonts w:ascii="Book Antiqua" w:hAnsi="Book Antiqua"/>
              </w:rPr>
            </w:pPr>
            <w:r w:rsidRPr="00E933A4">
              <w:rPr>
                <w:rFonts w:ascii="Book Antiqua" w:hAnsi="Book Antiqua"/>
              </w:rPr>
              <w:t>R$ 79.980,00</w:t>
            </w:r>
          </w:p>
        </w:tc>
      </w:tr>
      <w:tr w:rsidR="00E933A4" w:rsidRPr="00A353E4" w:rsidTr="00E933A4">
        <w:trPr>
          <w:gridBefore w:val="4"/>
          <w:wBefore w:w="3517" w:type="pct"/>
          <w:trHeight w:val="300"/>
        </w:trPr>
        <w:tc>
          <w:tcPr>
            <w:tcW w:w="463" w:type="pct"/>
            <w:shd w:val="clear" w:color="auto" w:fill="auto"/>
            <w:vAlign w:val="center"/>
          </w:tcPr>
          <w:p w:rsidR="00E933A4" w:rsidRPr="00E933A4" w:rsidRDefault="00E933A4" w:rsidP="0092322D">
            <w:pPr>
              <w:jc w:val="center"/>
              <w:rPr>
                <w:rFonts w:ascii="Book Antiqua" w:hAnsi="Book Antiqua" w:cs="Arial"/>
              </w:rPr>
            </w:pPr>
            <w:r w:rsidRPr="00E933A4">
              <w:rPr>
                <w:rFonts w:ascii="Book Antiqua" w:hAnsi="Book Antiqua" w:cs="Arial"/>
              </w:rPr>
              <w:lastRenderedPageBreak/>
              <w:t>TOTAL</w:t>
            </w:r>
          </w:p>
        </w:tc>
        <w:tc>
          <w:tcPr>
            <w:tcW w:w="1020" w:type="pct"/>
            <w:shd w:val="clear" w:color="auto" w:fill="auto"/>
            <w:vAlign w:val="center"/>
          </w:tcPr>
          <w:p w:rsidR="00E933A4" w:rsidRPr="00E933A4" w:rsidRDefault="00E933A4" w:rsidP="0092322D">
            <w:pPr>
              <w:jc w:val="center"/>
              <w:rPr>
                <w:rFonts w:ascii="Book Antiqua" w:hAnsi="Book Antiqua"/>
              </w:rPr>
            </w:pPr>
            <w:r w:rsidRPr="00E933A4">
              <w:rPr>
                <w:rFonts w:ascii="Book Antiqua" w:hAnsi="Book Antiqua"/>
              </w:rPr>
              <w:t xml:space="preserve">R$ 1.622.035,00 </w:t>
            </w:r>
          </w:p>
        </w:tc>
      </w:tr>
    </w:tbl>
    <w:p w:rsidR="00C63C6D" w:rsidRDefault="00C63C6D" w:rsidP="00A7189E">
      <w:pPr>
        <w:spacing w:after="0" w:line="240" w:lineRule="auto"/>
        <w:jc w:val="both"/>
        <w:rPr>
          <w:rFonts w:ascii="Book Antiqua" w:hAnsi="Book Antiqua" w:cs="Arial"/>
          <w:b/>
          <w:sz w:val="22"/>
          <w:szCs w:val="22"/>
        </w:rPr>
      </w:pPr>
    </w:p>
    <w:p w:rsidR="00E933A4" w:rsidRPr="00D46EA7" w:rsidRDefault="00E933A4"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 xml:space="preserve">Fornecer todas as informações necessárias para a empresa ganhadora do certame sobre a </w:t>
      </w:r>
      <w:bookmarkStart w:id="0" w:name="_GoBack"/>
      <w:bookmarkEnd w:id="0"/>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306847" w:rsidRDefault="00306847" w:rsidP="00DF4F84">
      <w:pPr>
        <w:autoSpaceDE w:val="0"/>
        <w:autoSpaceDN w:val="0"/>
        <w:adjustRightInd w:val="0"/>
        <w:spacing w:after="0" w:line="240" w:lineRule="auto"/>
        <w:jc w:val="both"/>
        <w:rPr>
          <w:rFonts w:ascii="Book Antiqua" w:hAnsi="Book Antiqua"/>
          <w:sz w:val="22"/>
          <w:szCs w:val="22"/>
        </w:rPr>
      </w:pPr>
    </w:p>
    <w:p w:rsidR="00964997" w:rsidRPr="00EA49CA" w:rsidRDefault="00964997" w:rsidP="00964997">
      <w:pPr>
        <w:pStyle w:val="PargrafodaLista"/>
        <w:numPr>
          <w:ilvl w:val="0"/>
          <w:numId w:val="19"/>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Entregar os produtos em prazo não superior ao máximo estipulado neste Termo de Referência e seus anexos. Caso a entrega não seja feita dentro do prazo, a adjudicatária ficará sujeita à multa estabelecida neste edital.</w:t>
      </w:r>
    </w:p>
    <w:p w:rsidR="00964997" w:rsidRPr="00EA49CA" w:rsidRDefault="00964997" w:rsidP="00964997">
      <w:pPr>
        <w:pStyle w:val="PargrafodaLista"/>
        <w:numPr>
          <w:ilvl w:val="0"/>
          <w:numId w:val="19"/>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Os produtos deverão ser acondicionados em embalagens apropriadas para armazenamento, fazendo constar a descrição do produto e incluindo: marca, peso e tamanho da embalagem, data de fabricação e validade de acordo com as características do produto.</w:t>
      </w:r>
    </w:p>
    <w:p w:rsidR="00964997" w:rsidRPr="00EA49CA" w:rsidRDefault="00964997" w:rsidP="00964997">
      <w:pPr>
        <w:pStyle w:val="PargrafodaLista"/>
        <w:numPr>
          <w:ilvl w:val="0"/>
          <w:numId w:val="19"/>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Substituir os produtos em desacordo à proposta ou às especificações do objeto desta licitação, ou que porventura sejam entregues com defeitos ou imperfeições.</w:t>
      </w:r>
    </w:p>
    <w:p w:rsidR="00964997" w:rsidRPr="00EA49CA" w:rsidRDefault="00964997" w:rsidP="00964997">
      <w:pPr>
        <w:pStyle w:val="PargrafodaLista"/>
        <w:numPr>
          <w:ilvl w:val="0"/>
          <w:numId w:val="19"/>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964997" w:rsidRPr="00EA49CA" w:rsidRDefault="00964997" w:rsidP="00964997">
      <w:pPr>
        <w:pStyle w:val="PargrafodaLista"/>
        <w:numPr>
          <w:ilvl w:val="0"/>
          <w:numId w:val="19"/>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964997" w:rsidRPr="00EA49CA" w:rsidRDefault="00964997" w:rsidP="00964997">
      <w:pPr>
        <w:pStyle w:val="PargrafodaLista"/>
        <w:numPr>
          <w:ilvl w:val="0"/>
          <w:numId w:val="19"/>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O transporte dos produtos deverá ser feito dentro do preconizado para cada um e devidamente protegido quanto a danos.</w:t>
      </w:r>
    </w:p>
    <w:p w:rsidR="00964997" w:rsidRPr="00EA49CA" w:rsidRDefault="00964997" w:rsidP="00964997">
      <w:pPr>
        <w:pStyle w:val="PargrafodaLista"/>
        <w:numPr>
          <w:ilvl w:val="0"/>
          <w:numId w:val="19"/>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Em caso de dano e extravio do produto durante o transporte, o mesmo deverá ser devidamente reposto, sem qualquer ônus adicional para o município.</w:t>
      </w:r>
    </w:p>
    <w:p w:rsidR="00964997" w:rsidRPr="00EA49CA" w:rsidRDefault="00964997" w:rsidP="00964997">
      <w:pPr>
        <w:pStyle w:val="PargrafodaLista"/>
        <w:numPr>
          <w:ilvl w:val="0"/>
          <w:numId w:val="19"/>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 xml:space="preserve">A adjudicatária e a contratante, deverão atender a Lei Federal 12.846/2013, a fim de inibir as práticas de fraude e corrupção. </w:t>
      </w:r>
    </w:p>
    <w:p w:rsidR="00964997" w:rsidRPr="00EA49CA" w:rsidRDefault="00964997" w:rsidP="00964997">
      <w:pPr>
        <w:pStyle w:val="PargrafodaLista"/>
        <w:numPr>
          <w:ilvl w:val="0"/>
          <w:numId w:val="19"/>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964997" w:rsidRPr="00EA49CA" w:rsidRDefault="00964997" w:rsidP="00964997">
      <w:pPr>
        <w:pStyle w:val="PargrafodaLista"/>
        <w:numPr>
          <w:ilvl w:val="0"/>
          <w:numId w:val="19"/>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 xml:space="preserve">Os produtos deverão obedecer às normas e padrão ABNT, INMETRO, ANVISA, Legislação Vigente e demais </w:t>
      </w:r>
      <w:proofErr w:type="gramStart"/>
      <w:r w:rsidRPr="00EA49CA">
        <w:rPr>
          <w:rFonts w:ascii="Book Antiqua" w:hAnsi="Book Antiqua"/>
          <w:sz w:val="22"/>
          <w:szCs w:val="22"/>
        </w:rPr>
        <w:t>órgãos reguladores referente</w:t>
      </w:r>
      <w:proofErr w:type="gramEnd"/>
      <w:r w:rsidRPr="00EA49CA">
        <w:rPr>
          <w:rFonts w:ascii="Book Antiqua" w:hAnsi="Book Antiqua"/>
          <w:sz w:val="22"/>
          <w:szCs w:val="22"/>
        </w:rPr>
        <w:t xml:space="preserve"> ao ramo de atividades.</w:t>
      </w:r>
    </w:p>
    <w:p w:rsidR="00964997" w:rsidRPr="00EA49CA" w:rsidRDefault="00964997" w:rsidP="00964997">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szCs w:val="22"/>
        </w:rPr>
      </w:pPr>
      <w:r w:rsidRPr="00EA49CA">
        <w:rPr>
          <w:rFonts w:ascii="Book Antiqua" w:hAnsi="Book Antiqua"/>
          <w:szCs w:val="22"/>
        </w:rPr>
        <w:t>O produto deverá atender integralmente as especificações do edital.</w:t>
      </w:r>
    </w:p>
    <w:p w:rsidR="00964997" w:rsidRPr="00EA49CA" w:rsidRDefault="00964997" w:rsidP="00964997">
      <w:pPr>
        <w:pStyle w:val="Estilo1"/>
        <w:numPr>
          <w:ilvl w:val="0"/>
          <w:numId w:val="19"/>
        </w:numPr>
        <w:spacing w:after="0" w:line="240" w:lineRule="auto"/>
        <w:ind w:left="426" w:hanging="426"/>
        <w:rPr>
          <w:lang w:eastAsia="pt-BR"/>
        </w:rPr>
      </w:pPr>
      <w:r w:rsidRPr="00EA49CA">
        <w:rPr>
          <w:lang w:eastAsia="pt-BR"/>
        </w:rPr>
        <w:lastRenderedPageBreak/>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964997" w:rsidRPr="00EA49CA" w:rsidRDefault="00964997" w:rsidP="00964997">
      <w:pPr>
        <w:pStyle w:val="Estilo1"/>
        <w:numPr>
          <w:ilvl w:val="0"/>
          <w:numId w:val="19"/>
        </w:numPr>
        <w:spacing w:after="0" w:line="240" w:lineRule="auto"/>
        <w:ind w:left="426" w:hanging="426"/>
        <w:rPr>
          <w:lang w:eastAsia="pt-BR"/>
        </w:rPr>
      </w:pPr>
      <w:r w:rsidRPr="00EA49CA">
        <w:rPr>
          <w:lang w:eastAsia="pt-BR"/>
        </w:rPr>
        <w:t xml:space="preserve">Se os itens apresentarem desconformidades com as exigências normativas, não serão recebidos definitivamente, devendo ser imediatamente substituídos pela contratada, sem ônus para a administração. </w:t>
      </w:r>
    </w:p>
    <w:p w:rsidR="00964997" w:rsidRPr="00EA49CA" w:rsidRDefault="00964997" w:rsidP="00964997">
      <w:pPr>
        <w:pStyle w:val="Estilo1"/>
        <w:numPr>
          <w:ilvl w:val="0"/>
          <w:numId w:val="19"/>
        </w:numPr>
        <w:spacing w:after="0" w:line="240" w:lineRule="auto"/>
        <w:ind w:left="426" w:hanging="426"/>
        <w:rPr>
          <w:lang w:eastAsia="pt-BR"/>
        </w:rPr>
      </w:pPr>
      <w:r w:rsidRPr="00EA49CA">
        <w:rPr>
          <w:lang w:eastAsia="pt-BR"/>
        </w:rPr>
        <w:t xml:space="preserve">Consultar com antecedência o seu fornecedor quanto ao prazo de entrega dos itens especificados, não cabendo, portanto, a justificativa de atraso do fornecimento devido ao não cumprimento da entrega por parte do fornecedor. </w:t>
      </w:r>
    </w:p>
    <w:p w:rsidR="00964997" w:rsidRPr="00EA49CA" w:rsidRDefault="00964997" w:rsidP="00964997">
      <w:pPr>
        <w:pStyle w:val="Estilo1"/>
        <w:numPr>
          <w:ilvl w:val="0"/>
          <w:numId w:val="19"/>
        </w:numPr>
        <w:spacing w:after="0" w:line="240" w:lineRule="auto"/>
        <w:ind w:left="426" w:hanging="426"/>
        <w:rPr>
          <w:lang w:eastAsia="pt-BR"/>
        </w:rPr>
      </w:pPr>
      <w:r w:rsidRPr="00EA49CA">
        <w:rPr>
          <w:lang w:eastAsia="pt-BR"/>
        </w:rPr>
        <w:t>Aceitar toda e qualquer fiscalização da administração, no tocante ao objeto do presente termo de referência, assim como ao cumprimento das obrigações previstas no edital.</w:t>
      </w:r>
    </w:p>
    <w:p w:rsidR="00964997" w:rsidRPr="00EA49CA" w:rsidRDefault="00964997" w:rsidP="00964997">
      <w:pPr>
        <w:pStyle w:val="Estilo1"/>
        <w:numPr>
          <w:ilvl w:val="0"/>
          <w:numId w:val="19"/>
        </w:numPr>
        <w:spacing w:after="0" w:line="240" w:lineRule="auto"/>
        <w:ind w:left="426" w:hanging="426"/>
        <w:rPr>
          <w:lang w:eastAsia="pt-BR"/>
        </w:rPr>
      </w:pPr>
      <w:r w:rsidRPr="00EA49CA">
        <w:rPr>
          <w:lang w:eastAsia="pt-BR"/>
        </w:rPr>
        <w:t xml:space="preserve">A existência e atuação da fiscalização da administração, em nada restringem a responsabilidade única, integral e exclusiva da contratada, no que concerne ao fornecimento dos equipamentos e as suas consequências e implicações. </w:t>
      </w:r>
    </w:p>
    <w:p w:rsidR="00964997" w:rsidRPr="00EA49CA" w:rsidRDefault="00964997" w:rsidP="00964997">
      <w:pPr>
        <w:pStyle w:val="NormalWeb"/>
        <w:numPr>
          <w:ilvl w:val="0"/>
          <w:numId w:val="19"/>
        </w:numPr>
        <w:shd w:val="clear" w:color="auto" w:fill="FFFFFF"/>
        <w:spacing w:before="0" w:beforeAutospacing="0" w:after="0" w:afterAutospacing="0"/>
        <w:ind w:left="426" w:hanging="426"/>
        <w:jc w:val="both"/>
        <w:rPr>
          <w:rFonts w:ascii="Book Antiqua" w:hAnsi="Book Antiqua"/>
          <w:sz w:val="22"/>
          <w:szCs w:val="22"/>
        </w:rPr>
      </w:pPr>
      <w:r w:rsidRPr="00EA49CA">
        <w:rPr>
          <w:rFonts w:ascii="Book Antiqua" w:hAnsi="Book Antiqu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w:t>
      </w:r>
      <w:proofErr w:type="spellStart"/>
      <w:r w:rsidRPr="00EA49CA">
        <w:rPr>
          <w:rFonts w:ascii="Book Antiqua" w:hAnsi="Book Antiqua"/>
          <w:sz w:val="22"/>
          <w:szCs w:val="22"/>
        </w:rPr>
        <w:t>arts</w:t>
      </w:r>
      <w:proofErr w:type="spellEnd"/>
      <w:r w:rsidRPr="00EA49CA">
        <w:rPr>
          <w:rFonts w:ascii="Book Antiqua" w:hAnsi="Book Antiqua"/>
          <w:sz w:val="22"/>
          <w:szCs w:val="22"/>
        </w:rPr>
        <w:t xml:space="preserve">. 155 a 163, da Lei nº 14.133/21). Ocorrendo a irregularidade a Administração Pública fará a abertura de processo administrativo, por meio do </w:t>
      </w:r>
      <w:proofErr w:type="gramStart"/>
      <w:r w:rsidRPr="00EA49CA">
        <w:rPr>
          <w:rFonts w:ascii="Book Antiqua" w:hAnsi="Book Antiqua"/>
          <w:sz w:val="22"/>
          <w:szCs w:val="22"/>
        </w:rPr>
        <w:t>fiscal Instrumento</w:t>
      </w:r>
      <w:proofErr w:type="gramEnd"/>
      <w:r w:rsidRPr="00EA49CA">
        <w:rPr>
          <w:rFonts w:ascii="Book Antiqua" w:hAnsi="Book Antiqua"/>
          <w:sz w:val="22"/>
          <w:szCs w:val="22"/>
        </w:rPr>
        <w:t xml:space="preserve">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A74720" w:rsidRPr="00EA49CA" w:rsidRDefault="00A74720" w:rsidP="00A74720">
      <w:pPr>
        <w:pStyle w:val="PargrafodaLista"/>
        <w:numPr>
          <w:ilvl w:val="0"/>
          <w:numId w:val="20"/>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O fornecimento dos produtos deverá ser efetuado</w:t>
      </w:r>
      <w:r>
        <w:rPr>
          <w:rFonts w:ascii="Book Antiqua" w:hAnsi="Book Antiqua"/>
          <w:sz w:val="22"/>
          <w:szCs w:val="22"/>
        </w:rPr>
        <w:t xml:space="preserve"> em até 10 dias úteis,</w:t>
      </w:r>
      <w:r w:rsidRPr="00EA49CA">
        <w:rPr>
          <w:rFonts w:ascii="Book Antiqua" w:hAnsi="Book Antiqua"/>
          <w:sz w:val="22"/>
          <w:szCs w:val="22"/>
        </w:rPr>
        <w:t xml:space="preserve"> </w:t>
      </w:r>
      <w:r>
        <w:rPr>
          <w:rFonts w:ascii="Book Antiqua" w:hAnsi="Book Antiqua"/>
          <w:sz w:val="22"/>
          <w:szCs w:val="22"/>
        </w:rPr>
        <w:t>contados do recebimento da Autorização de Fornecimento.</w:t>
      </w:r>
      <w:r w:rsidRPr="00EA49CA">
        <w:rPr>
          <w:rFonts w:ascii="Book Antiqua" w:hAnsi="Book Antiqua"/>
          <w:sz w:val="22"/>
          <w:szCs w:val="22"/>
        </w:rPr>
        <w:t xml:space="preserve"> </w:t>
      </w:r>
    </w:p>
    <w:p w:rsidR="00A74720" w:rsidRPr="00EA49CA" w:rsidRDefault="00A74720" w:rsidP="00A74720">
      <w:pPr>
        <w:pStyle w:val="PargrafodaLista"/>
        <w:numPr>
          <w:ilvl w:val="0"/>
          <w:numId w:val="20"/>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O fornecimento dos produtos deverá ser efetuado de acordo com o local indicado na requisição, desde que apresentada à requisição devidamente preenchida.</w:t>
      </w:r>
    </w:p>
    <w:p w:rsidR="00A74720" w:rsidRPr="00EA49CA" w:rsidRDefault="00A74720" w:rsidP="00A74720">
      <w:pPr>
        <w:pStyle w:val="PargrafodaLista"/>
        <w:numPr>
          <w:ilvl w:val="0"/>
          <w:numId w:val="20"/>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A74720" w:rsidRPr="00EA49CA" w:rsidRDefault="00A74720" w:rsidP="00A74720">
      <w:pPr>
        <w:pStyle w:val="PargrafodaLista"/>
        <w:numPr>
          <w:ilvl w:val="0"/>
          <w:numId w:val="20"/>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EA49CA">
          <w:rPr>
            <w:rFonts w:ascii="Book Antiqua" w:hAnsi="Book Antiqua"/>
            <w:sz w:val="22"/>
            <w:szCs w:val="22"/>
          </w:rPr>
          <w:t>1 a</w:t>
        </w:r>
      </w:smartTag>
      <w:r w:rsidRPr="00EA49CA">
        <w:rPr>
          <w:rFonts w:ascii="Book Antiqua" w:hAnsi="Book Antiqua"/>
          <w:sz w:val="22"/>
          <w:szCs w:val="22"/>
        </w:rPr>
        <w:t xml:space="preserve"> 3 dias úteis para a substituição da nota fiscal por outra contendo apenas os itens aprovados.</w:t>
      </w:r>
    </w:p>
    <w:p w:rsidR="00A74720" w:rsidRPr="00EA49CA" w:rsidRDefault="00A74720" w:rsidP="00A74720">
      <w:pPr>
        <w:pStyle w:val="PargrafodaLista"/>
        <w:numPr>
          <w:ilvl w:val="0"/>
          <w:numId w:val="20"/>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A74720" w:rsidRPr="00EA49CA" w:rsidRDefault="00A74720" w:rsidP="00A74720">
      <w:pPr>
        <w:pStyle w:val="PargrafodaLista"/>
        <w:numPr>
          <w:ilvl w:val="0"/>
          <w:numId w:val="20"/>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w:t>
      </w:r>
      <w:proofErr w:type="spellStart"/>
      <w:r w:rsidRPr="00EA49CA">
        <w:rPr>
          <w:rFonts w:ascii="Book Antiqua" w:hAnsi="Book Antiqua"/>
          <w:sz w:val="22"/>
          <w:szCs w:val="22"/>
        </w:rPr>
        <w:t>facultando-se-lhe</w:t>
      </w:r>
      <w:proofErr w:type="spellEnd"/>
      <w:r w:rsidRPr="00EA49CA">
        <w:rPr>
          <w:rFonts w:ascii="Book Antiqua" w:hAnsi="Book Antiqua"/>
          <w:sz w:val="22"/>
          <w:szCs w:val="22"/>
        </w:rPr>
        <w:t xml:space="preserve"> a </w:t>
      </w:r>
      <w:r w:rsidRPr="00EA49CA">
        <w:rPr>
          <w:rFonts w:ascii="Book Antiqua" w:hAnsi="Book Antiqua"/>
          <w:sz w:val="22"/>
          <w:szCs w:val="22"/>
        </w:rPr>
        <w:lastRenderedPageBreak/>
        <w:t xml:space="preserve">realização de licitação específica para a aquisição pretendida, sendo assegurado ao beneficiário do Instrumento hábil de formalização da contratação à preferência de fornecimento em igualdade de condições.  </w:t>
      </w:r>
    </w:p>
    <w:p w:rsidR="00A74720" w:rsidRPr="00EA49CA" w:rsidRDefault="00A74720" w:rsidP="00A74720">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EA49CA">
        <w:rPr>
          <w:rFonts w:ascii="Book Antiqua" w:hAnsi="Book Antiqua"/>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A74720" w:rsidRPr="00EA49CA" w:rsidRDefault="00A74720" w:rsidP="00A74720">
      <w:pPr>
        <w:pStyle w:val="PargrafodaLista"/>
        <w:numPr>
          <w:ilvl w:val="0"/>
          <w:numId w:val="20"/>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Todos os itens licitados devem estar de acordo com o descritivo constante em sua respectiva discriminação.</w:t>
      </w:r>
    </w:p>
    <w:p w:rsidR="00A74720" w:rsidRPr="00EA49CA" w:rsidRDefault="00A74720" w:rsidP="00A74720">
      <w:pPr>
        <w:pStyle w:val="PargrafodaLista"/>
        <w:numPr>
          <w:ilvl w:val="0"/>
          <w:numId w:val="20"/>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 xml:space="preserve">Os materiais serão recebidos provisoriamente, para efeito de posterior verificação de sua conformidade com as especificações constantes neste Documento de Referência. </w:t>
      </w:r>
    </w:p>
    <w:p w:rsidR="00A74720" w:rsidRPr="00EA49CA" w:rsidRDefault="00A74720" w:rsidP="00A74720">
      <w:pPr>
        <w:pStyle w:val="PargrafodaLista"/>
        <w:numPr>
          <w:ilvl w:val="0"/>
          <w:numId w:val="20"/>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 xml:space="preserve">A verificação da conformidade das especificações dos materiais ocorrerá no ato da entrega. Admitida à conformidade quantitativa e qualitativa, os materiais serão recebidos definitivamente, mediante “atesto” na Nota Fiscal, com a consequente aceitação dos objetos. </w:t>
      </w:r>
    </w:p>
    <w:p w:rsidR="00A74720" w:rsidRPr="00EA49CA" w:rsidRDefault="00A74720" w:rsidP="00A74720">
      <w:pPr>
        <w:pStyle w:val="PargrafodaLista"/>
        <w:numPr>
          <w:ilvl w:val="0"/>
          <w:numId w:val="20"/>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 xml:space="preserve">Na hipótese de constatação de anomalias que comprometam a utilização adequada dos materiais, estes serão rejeitados, em todo ou em parte, conforme dispõe a Lei nº 14.133/21, sem qualquer ônus para a Prefeitura Municipal de Rolândia, devendo o fornecedor reapresentá-los no prazo de até 02 (dois) dias corridos, a partir da data de solicitação da substituição. </w:t>
      </w:r>
    </w:p>
    <w:p w:rsidR="00A74720" w:rsidRPr="00EA49CA" w:rsidRDefault="00A74720" w:rsidP="00A74720">
      <w:pPr>
        <w:pStyle w:val="PargrafodaLista"/>
        <w:numPr>
          <w:ilvl w:val="0"/>
          <w:numId w:val="20"/>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A74720" w:rsidRPr="00EA49CA" w:rsidRDefault="00A74720" w:rsidP="00A74720">
      <w:pPr>
        <w:pStyle w:val="PargrafodaLista"/>
        <w:numPr>
          <w:ilvl w:val="0"/>
          <w:numId w:val="20"/>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 xml:space="preserve">Caberá ao fornecedor arcar com os custos diretos e indiretos, inclusive despesas com embalagem, taxas de frete e seguro da entrega dos materiais a serem substituídos. </w:t>
      </w:r>
    </w:p>
    <w:p w:rsidR="00A74720" w:rsidRPr="00EA49CA" w:rsidRDefault="00A74720" w:rsidP="00A74720">
      <w:pPr>
        <w:pStyle w:val="PargrafodaLista"/>
        <w:numPr>
          <w:ilvl w:val="0"/>
          <w:numId w:val="20"/>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 xml:space="preserve">Os materiais deverão ser entregues acondicionados em embalagem própria para cada material. </w:t>
      </w:r>
    </w:p>
    <w:p w:rsidR="00A74720" w:rsidRPr="00EA49CA" w:rsidRDefault="00A74720" w:rsidP="00A74720">
      <w:pPr>
        <w:pStyle w:val="PargrafodaLista"/>
        <w:numPr>
          <w:ilvl w:val="0"/>
          <w:numId w:val="20"/>
        </w:numPr>
        <w:overflowPunct/>
        <w:autoSpaceDE/>
        <w:autoSpaceDN/>
        <w:adjustRightInd/>
        <w:ind w:left="426" w:hanging="426"/>
        <w:jc w:val="both"/>
        <w:rPr>
          <w:rFonts w:ascii="Book Antiqua" w:hAnsi="Book Antiqua"/>
          <w:sz w:val="22"/>
          <w:szCs w:val="22"/>
        </w:rPr>
      </w:pPr>
      <w:r w:rsidRPr="00EA49CA">
        <w:rPr>
          <w:rFonts w:ascii="Book Antiqua" w:hAnsi="Book Antiqua"/>
          <w:sz w:val="22"/>
          <w:szCs w:val="22"/>
        </w:rPr>
        <w:t>A Prefeitura Municipal de Rolândia reserva-se o direito de impugnar os materiais entregues, se esses não estiverem de acordo com as especificações técnicas deste Documento de Referência.</w:t>
      </w:r>
    </w:p>
    <w:p w:rsidR="00A74720" w:rsidRDefault="00A74720"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lastRenderedPageBreak/>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w:t>
      </w:r>
      <w:r>
        <w:rPr>
          <w:rFonts w:ascii="Book Antiqua" w:hAnsi="Book Antiqua"/>
          <w:sz w:val="22"/>
          <w:szCs w:val="22"/>
        </w:rPr>
        <w:lastRenderedPageBreak/>
        <w:t xml:space="preserve">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A74720" w:rsidRDefault="00A74720"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w:t>
      </w:r>
      <w:r w:rsidRPr="00D46EA7">
        <w:rPr>
          <w:rFonts w:ascii="Book Antiqua" w:hAnsi="Book Antiqua" w:cs="Arial"/>
          <w:sz w:val="22"/>
          <w:szCs w:val="22"/>
        </w:rPr>
        <w:lastRenderedPageBreak/>
        <w:t xml:space="preserve">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081E02">
        <w:rPr>
          <w:rFonts w:ascii="Book Antiqua" w:eastAsia="Arial Unicode MS" w:hAnsi="Book Antiqua" w:cs="Helvetica"/>
          <w:b w:val="0"/>
          <w:i w:val="0"/>
          <w:color w:val="auto"/>
          <w:sz w:val="22"/>
          <w:szCs w:val="22"/>
          <w:lang w:eastAsia="pt-BR"/>
        </w:rPr>
        <w:t>da</w:t>
      </w:r>
      <w:r w:rsidRPr="00791821">
        <w:rPr>
          <w:rFonts w:ascii="Book Antiqua" w:eastAsia="Arial Unicode MS" w:hAnsi="Book Antiqua" w:cs="Helvetica"/>
          <w:b w:val="0"/>
          <w:i w:val="0"/>
          <w:color w:val="auto"/>
          <w:sz w:val="22"/>
          <w:szCs w:val="22"/>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2C177F" w:rsidRDefault="002C177F" w:rsidP="003737DD">
      <w:pPr>
        <w:spacing w:after="0" w:line="240" w:lineRule="auto"/>
        <w:jc w:val="both"/>
        <w:rPr>
          <w:rFonts w:ascii="Book Antiqua" w:hAnsi="Book Antiqua" w:cs="Arial"/>
          <w:b/>
          <w:sz w:val="22"/>
          <w:szCs w:val="22"/>
        </w:rPr>
      </w:pPr>
    </w:p>
    <w:p w:rsidR="003737DD" w:rsidRDefault="003737DD" w:rsidP="003737DD">
      <w:pPr>
        <w:pStyle w:val="Corpodetexto"/>
        <w:spacing w:line="240" w:lineRule="auto"/>
        <w:rPr>
          <w:rFonts w:ascii="Book Antiqua" w:hAnsi="Book Antiqua" w:cs="Arial"/>
          <w:bCs/>
          <w:szCs w:val="22"/>
        </w:rPr>
      </w:pPr>
      <w:r w:rsidRPr="00B12234">
        <w:rPr>
          <w:rFonts w:ascii="Book Antiqua" w:hAnsi="Book Antiqua" w:cs="Arial"/>
          <w:bCs/>
          <w:szCs w:val="22"/>
        </w:rPr>
        <w:t>1. O prazo de entrega dos</w:t>
      </w:r>
      <w:r w:rsidR="00B12234" w:rsidRPr="00B12234">
        <w:rPr>
          <w:rFonts w:ascii="Book Antiqua" w:hAnsi="Book Antiqua" w:cs="Arial"/>
          <w:bCs/>
          <w:szCs w:val="22"/>
        </w:rPr>
        <w:t xml:space="preserve"> itens será de até 10 (dez</w:t>
      </w:r>
      <w:r w:rsidRPr="00B12234">
        <w:rPr>
          <w:rFonts w:ascii="Book Antiqua" w:hAnsi="Book Antiqua" w:cs="Arial"/>
          <w:bCs/>
          <w:szCs w:val="22"/>
        </w:rPr>
        <w:t>) dias</w:t>
      </w:r>
      <w:r w:rsidR="00B12234" w:rsidRPr="00B12234">
        <w:rPr>
          <w:rFonts w:ascii="Book Antiqua" w:hAnsi="Book Antiqua" w:cs="Arial"/>
          <w:bCs/>
          <w:szCs w:val="22"/>
        </w:rPr>
        <w:t xml:space="preserve"> úteis</w:t>
      </w:r>
      <w:r w:rsidRPr="00B12234">
        <w:rPr>
          <w:rFonts w:ascii="Book Antiqua" w:hAnsi="Book Antiqua" w:cs="Arial"/>
          <w:bCs/>
          <w:szCs w:val="22"/>
        </w:rPr>
        <w:t>, contados a partir d</w:t>
      </w:r>
      <w:r w:rsidR="00B12234" w:rsidRPr="00B12234">
        <w:rPr>
          <w:rFonts w:ascii="Book Antiqua" w:hAnsi="Book Antiqua" w:cs="Arial"/>
          <w:bCs/>
          <w:szCs w:val="22"/>
        </w:rPr>
        <w:t>o recebimento da Autorização de Fornecimento</w:t>
      </w:r>
      <w:r w:rsidR="00B12234">
        <w:rPr>
          <w:rFonts w:ascii="Book Antiqua" w:hAnsi="Book Antiqua" w:cs="Arial"/>
          <w:bCs/>
          <w:szCs w:val="22"/>
        </w:rPr>
        <w:t>.</w:t>
      </w:r>
    </w:p>
    <w:p w:rsidR="003737DD" w:rsidRDefault="003737DD" w:rsidP="003737DD">
      <w:pPr>
        <w:spacing w:after="0" w:line="240" w:lineRule="auto"/>
        <w:jc w:val="both"/>
        <w:rPr>
          <w:rStyle w:val="Forte"/>
          <w:b w:val="0"/>
          <w:lang w:eastAsia="pt-BR"/>
        </w:rPr>
      </w:pPr>
      <w:r>
        <w:rPr>
          <w:rStyle w:val="Forte"/>
          <w:rFonts w:ascii="Book Antiqua" w:hAnsi="Book Antiqua"/>
          <w:b w:val="0"/>
        </w:rPr>
        <w:t xml:space="preserve">2. O </w:t>
      </w:r>
      <w:r w:rsidR="00710714">
        <w:rPr>
          <w:rStyle w:val="Forte"/>
          <w:rFonts w:ascii="Book Antiqua" w:hAnsi="Book Antiqua"/>
          <w:b w:val="0"/>
          <w:lang w:eastAsia="pt-BR"/>
        </w:rPr>
        <w:t>Instrumento hábil de formalização da contratação</w:t>
      </w:r>
      <w:r w:rsidR="00710714">
        <w:rPr>
          <w:rStyle w:val="Forte"/>
          <w:rFonts w:ascii="Book Antiqua" w:hAnsi="Book Antiqua"/>
          <w:lang w:eastAsia="pt-BR"/>
        </w:rPr>
        <w:t xml:space="preserve"> </w:t>
      </w:r>
      <w:r>
        <w:rPr>
          <w:rStyle w:val="Forte"/>
          <w:rFonts w:ascii="Book Antiqua" w:hAnsi="Book Antiqua"/>
          <w:b w:val="0"/>
        </w:rPr>
        <w:t xml:space="preserve">terá vigência de 12 (doze) meses, contados da data de sua </w:t>
      </w:r>
      <w:r w:rsidR="00912E53">
        <w:rPr>
          <w:rStyle w:val="Forte"/>
          <w:rFonts w:ascii="Book Antiqua" w:hAnsi="Book Antiqua"/>
          <w:b w:val="0"/>
        </w:rPr>
        <w:t>homologação</w:t>
      </w:r>
      <w:r>
        <w:rPr>
          <w:rStyle w:val="Forte"/>
          <w:rFonts w:ascii="Book Antiqua" w:hAnsi="Book Antiqua"/>
          <w:b w:val="0"/>
        </w:rPr>
        <w:t>, podendo ser prorrogado por igual período, até o limite permitido pela legislação vigente, conforme disposto no art. 84 e 111 da Lei nº 14.133/2021, mediante manifestação expressa da Administração e do fornecedor.</w:t>
      </w:r>
    </w:p>
    <w:p w:rsidR="003737DD" w:rsidRDefault="003737DD" w:rsidP="002C177F">
      <w:pPr>
        <w:spacing w:after="0" w:line="240" w:lineRule="auto"/>
        <w:ind w:left="284" w:hanging="284"/>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c. à necessidade administrativa devidamente justificada;</w:t>
      </w:r>
    </w:p>
    <w:p w:rsidR="003737DD" w:rsidRDefault="003737DD" w:rsidP="002C177F">
      <w:pPr>
        <w:spacing w:after="60" w:line="240" w:lineRule="auto"/>
        <w:ind w:left="294" w:firstLine="425"/>
        <w:jc w:val="both"/>
        <w:rPr>
          <w:rStyle w:val="Forte"/>
          <w:rFonts w:ascii="Book Antiqua" w:hAnsi="Book Antiqua"/>
          <w:b w:val="0"/>
        </w:rPr>
      </w:pPr>
      <w:r>
        <w:rPr>
          <w:rStyle w:val="Forte"/>
          <w:rFonts w:ascii="Book Antiqua" w:hAnsi="Book Antiqua"/>
          <w:b w:val="0"/>
        </w:rPr>
        <w:t>d. à avaliação da conveniência e oportunidade pelo órgão gerenciador.</w:t>
      </w:r>
    </w:p>
    <w:p w:rsidR="003737DD" w:rsidRDefault="003737DD" w:rsidP="002C177F">
      <w:pPr>
        <w:spacing w:after="0" w:line="240" w:lineRule="auto"/>
        <w:ind w:left="284" w:hanging="284"/>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2C177F">
      <w:pPr>
        <w:spacing w:after="0" w:line="240" w:lineRule="auto"/>
        <w:ind w:left="284" w:hanging="284"/>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3737DD" w:rsidP="002C177F">
      <w:pPr>
        <w:spacing w:after="0" w:line="240" w:lineRule="auto"/>
        <w:ind w:left="284" w:hanging="284"/>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2C177F">
      <w:pPr>
        <w:spacing w:after="0" w:line="240" w:lineRule="auto"/>
        <w:ind w:left="284" w:hanging="284"/>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Default="003737DD" w:rsidP="002C177F">
      <w:pPr>
        <w:spacing w:after="0" w:line="240" w:lineRule="auto"/>
        <w:ind w:left="284" w:hanging="284"/>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12E53" w:rsidRDefault="003737DD" w:rsidP="002C177F">
      <w:pPr>
        <w:pStyle w:val="Corpodetexto"/>
        <w:spacing w:line="240" w:lineRule="auto"/>
        <w:ind w:left="284" w:hanging="284"/>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912E53" w:rsidRDefault="00912E53" w:rsidP="003737DD">
      <w:pPr>
        <w:pStyle w:val="Corpodetexto"/>
        <w:spacing w:line="240" w:lineRule="auto"/>
        <w:rPr>
          <w:rFonts w:cs="Arial"/>
          <w:szCs w:val="22"/>
        </w:rPr>
      </w:pPr>
      <w:r w:rsidRPr="00912E53">
        <w:rPr>
          <w:rStyle w:val="Forte"/>
          <w:rFonts w:ascii="Book Antiqua" w:hAnsi="Book Antiqua"/>
          <w:b/>
        </w:rPr>
        <w:t xml:space="preserve">9. </w:t>
      </w:r>
      <w:r w:rsidRPr="00912E53">
        <w:rPr>
          <w:rFonts w:ascii="Book Antiqua" w:hAnsi="Book Antiqua"/>
          <w:b w:val="0"/>
        </w:rPr>
        <w:t xml:space="preserve">Na hipótese de convocação do licitante remanescente, em razão de desistência, desclassificação ou rescisão do vínculo com o primeiro colocado, não se inaugura novo ciclo procedimental nem se </w:t>
      </w:r>
      <w:r w:rsidRPr="00912E53">
        <w:rPr>
          <w:rFonts w:ascii="Book Antiqua" w:hAnsi="Book Antiqua"/>
          <w:b w:val="0"/>
        </w:rPr>
        <w:lastRenderedPageBreak/>
        <w:t>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225978" w:rsidRPr="00D46EA7" w:rsidRDefault="00225978" w:rsidP="00A7189E">
      <w:pPr>
        <w:spacing w:after="0" w:line="240" w:lineRule="auto"/>
        <w:jc w:val="both"/>
        <w:rPr>
          <w:rFonts w:ascii="Book Antiqua" w:hAnsi="Book Antiqua" w:cs="Arial"/>
          <w:b/>
          <w:sz w:val="22"/>
          <w:szCs w:val="22"/>
        </w:rPr>
      </w:pP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Pr="00225978" w:rsidRDefault="00225978" w:rsidP="00A7189E">
      <w:pPr>
        <w:spacing w:after="0" w:line="240" w:lineRule="auto"/>
        <w:jc w:val="both"/>
        <w:rPr>
          <w:rFonts w:ascii="Book Antiqua" w:hAnsi="Book Antiqua"/>
          <w:sz w:val="22"/>
          <w:szCs w:val="22"/>
        </w:rPr>
      </w:pPr>
      <w:r w:rsidRPr="00225978">
        <w:rPr>
          <w:rFonts w:ascii="Book Antiqua" w:hAnsi="Book Antiqua"/>
          <w:b/>
          <w:sz w:val="22"/>
          <w:szCs w:val="22"/>
        </w:rPr>
        <w:t xml:space="preserve">Órgão 29 – Secretaria de </w:t>
      </w:r>
      <w:proofErr w:type="spellStart"/>
      <w:r w:rsidRPr="00225978">
        <w:rPr>
          <w:rFonts w:ascii="Book Antiqua" w:hAnsi="Book Antiqua"/>
          <w:b/>
          <w:sz w:val="22"/>
          <w:szCs w:val="22"/>
        </w:rPr>
        <w:t>Segurnaça</w:t>
      </w:r>
      <w:proofErr w:type="spellEnd"/>
      <w:r w:rsidRPr="00225978">
        <w:rPr>
          <w:rFonts w:ascii="Book Antiqua" w:hAnsi="Book Antiqua"/>
          <w:b/>
          <w:sz w:val="22"/>
          <w:szCs w:val="22"/>
        </w:rPr>
        <w:t xml:space="preserve"> Pública, Trânsito e Mobilidade Urbana.</w:t>
      </w:r>
    </w:p>
    <w:p w:rsidR="00A7189E" w:rsidRPr="00225978" w:rsidRDefault="00C63C6D" w:rsidP="00A7189E">
      <w:pPr>
        <w:spacing w:after="0" w:line="240" w:lineRule="auto"/>
        <w:jc w:val="both"/>
        <w:rPr>
          <w:rFonts w:ascii="Book Antiqua" w:hAnsi="Book Antiqua"/>
          <w:sz w:val="22"/>
          <w:szCs w:val="22"/>
        </w:rPr>
      </w:pPr>
      <w:r w:rsidRPr="00225978">
        <w:rPr>
          <w:rFonts w:ascii="Book Antiqua" w:hAnsi="Book Antiqua"/>
          <w:b/>
          <w:sz w:val="22"/>
          <w:szCs w:val="22"/>
        </w:rPr>
        <w:t xml:space="preserve">Classificação Orçamentária: </w:t>
      </w:r>
      <w:r w:rsidRPr="00225978">
        <w:rPr>
          <w:rFonts w:ascii="Book Antiqua" w:hAnsi="Book Antiqua"/>
          <w:sz w:val="22"/>
          <w:szCs w:val="22"/>
        </w:rPr>
        <w:t>33.90.30.00.00.00 – MATERIAL DE CONSUMO</w:t>
      </w:r>
      <w:r w:rsidR="00225978" w:rsidRPr="00225978">
        <w:rPr>
          <w:rFonts w:ascii="Book Antiqua" w:hAnsi="Book Antiqua"/>
          <w:sz w:val="22"/>
          <w:szCs w:val="22"/>
        </w:rPr>
        <w:t>.</w:t>
      </w: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lastRenderedPageBreak/>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0A01" w:rsidRDefault="00D40A01" w:rsidP="005E0B8A">
      <w:pPr>
        <w:spacing w:after="0" w:line="240" w:lineRule="auto"/>
      </w:pPr>
      <w:r>
        <w:separator/>
      </w:r>
    </w:p>
  </w:endnote>
  <w:endnote w:type="continuationSeparator" w:id="0">
    <w:p w:rsidR="00D40A01" w:rsidRDefault="00D40A01"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594BD6">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B12234" w:rsidP="00B12234">
    <w:pPr>
      <w:pStyle w:val="Rodap"/>
      <w:tabs>
        <w:tab w:val="clear" w:pos="8838"/>
        <w:tab w:val="right" w:pos="8222"/>
      </w:tabs>
      <w:jc w:val="center"/>
      <w:rPr>
        <w:rFonts w:ascii="Arial" w:hAnsi="Arial"/>
        <w:sz w:val="12"/>
      </w:rPr>
    </w:pPr>
    <w:r>
      <w:rPr>
        <w:rFonts w:ascii="Arial" w:hAnsi="Arial"/>
        <w:noProof/>
        <w:sz w:val="12"/>
        <w:lang w:eastAsia="pt-BR"/>
      </w:rPr>
      <w:drawing>
        <wp:inline distT="0" distB="0" distL="0" distR="0">
          <wp:extent cx="6120765" cy="101854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 RODAPÉ.png"/>
                  <pic:cNvPicPr/>
                </pic:nvPicPr>
                <pic:blipFill>
                  <a:blip r:embed="rId1">
                    <a:extLst>
                      <a:ext uri="{28A0092B-C50C-407E-A947-70E740481C1C}">
                        <a14:useLocalDpi xmlns:a14="http://schemas.microsoft.com/office/drawing/2010/main" val="0"/>
                      </a:ext>
                    </a:extLst>
                  </a:blip>
                  <a:stretch>
                    <a:fillRect/>
                  </a:stretch>
                </pic:blipFill>
                <pic:spPr>
                  <a:xfrm>
                    <a:off x="0" y="0"/>
                    <a:ext cx="6120765" cy="101854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0A01" w:rsidRDefault="00D40A01" w:rsidP="005E0B8A">
      <w:pPr>
        <w:spacing w:after="0" w:line="240" w:lineRule="auto"/>
      </w:pPr>
      <w:r>
        <w:separator/>
      </w:r>
    </w:p>
  </w:footnote>
  <w:footnote w:type="continuationSeparator" w:id="0">
    <w:p w:rsidR="00D40A01" w:rsidRDefault="00D40A01"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B12234" w:rsidP="00B12234">
    <w:pPr>
      <w:pStyle w:val="Cabealho"/>
      <w:jc w:val="center"/>
    </w:pPr>
    <w:r>
      <w:rPr>
        <w:noProof/>
        <w:lang w:eastAsia="pt-BR"/>
      </w:rPr>
      <w:drawing>
        <wp:inline distT="0" distB="0" distL="0" distR="0" wp14:anchorId="5E541C88" wp14:editId="5BD770E9">
          <wp:extent cx="6030167" cy="1105054"/>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 TÍTULO.png"/>
                  <pic:cNvPicPr/>
                </pic:nvPicPr>
                <pic:blipFill>
                  <a:blip r:embed="rId1">
                    <a:extLst>
                      <a:ext uri="{28A0092B-C50C-407E-A947-70E740481C1C}">
                        <a14:useLocalDpi xmlns:a14="http://schemas.microsoft.com/office/drawing/2010/main" val="0"/>
                      </a:ext>
                    </a:extLst>
                  </a:blip>
                  <a:stretch>
                    <a:fillRect/>
                  </a:stretch>
                </pic:blipFill>
                <pic:spPr>
                  <a:xfrm>
                    <a:off x="0" y="0"/>
                    <a:ext cx="6030167" cy="110505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248833"/>
  </w:hdrShapeDefaults>
  <w:footnotePr>
    <w:footnote w:id="-1"/>
    <w:footnote w:id="0"/>
  </w:footnotePr>
  <w:endnotePr>
    <w:endnote w:id="-1"/>
    <w:endnote w:id="0"/>
  </w:endnotePr>
  <w:compat>
    <w:compatSetting w:name="compatibilityMode" w:uri="http://schemas.microsoft.com/office/word" w:val="12"/>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1372"/>
    <w:rsid w:val="000E5B8B"/>
    <w:rsid w:val="000F2102"/>
    <w:rsid w:val="000F60DB"/>
    <w:rsid w:val="00104C19"/>
    <w:rsid w:val="00112D90"/>
    <w:rsid w:val="00114B1D"/>
    <w:rsid w:val="00120389"/>
    <w:rsid w:val="00124DD2"/>
    <w:rsid w:val="00133D21"/>
    <w:rsid w:val="001348A4"/>
    <w:rsid w:val="001455E0"/>
    <w:rsid w:val="001477EE"/>
    <w:rsid w:val="00180D0E"/>
    <w:rsid w:val="001C1048"/>
    <w:rsid w:val="001C384A"/>
    <w:rsid w:val="001D5FE2"/>
    <w:rsid w:val="001D7A90"/>
    <w:rsid w:val="001F1B94"/>
    <w:rsid w:val="002035D9"/>
    <w:rsid w:val="00206338"/>
    <w:rsid w:val="0021186B"/>
    <w:rsid w:val="00225978"/>
    <w:rsid w:val="002262A8"/>
    <w:rsid w:val="00230325"/>
    <w:rsid w:val="00232F44"/>
    <w:rsid w:val="00244657"/>
    <w:rsid w:val="002538A2"/>
    <w:rsid w:val="00254A51"/>
    <w:rsid w:val="00265F53"/>
    <w:rsid w:val="00296585"/>
    <w:rsid w:val="002A42B8"/>
    <w:rsid w:val="002C177F"/>
    <w:rsid w:val="002C7828"/>
    <w:rsid w:val="002D13DA"/>
    <w:rsid w:val="002E40CB"/>
    <w:rsid w:val="002F1B2D"/>
    <w:rsid w:val="002F76C2"/>
    <w:rsid w:val="00306847"/>
    <w:rsid w:val="003155AA"/>
    <w:rsid w:val="00333941"/>
    <w:rsid w:val="003377A8"/>
    <w:rsid w:val="00343324"/>
    <w:rsid w:val="003447B8"/>
    <w:rsid w:val="00357056"/>
    <w:rsid w:val="003737DD"/>
    <w:rsid w:val="003820E6"/>
    <w:rsid w:val="003833DB"/>
    <w:rsid w:val="00384EAB"/>
    <w:rsid w:val="00390C41"/>
    <w:rsid w:val="003B16F0"/>
    <w:rsid w:val="003B3EB8"/>
    <w:rsid w:val="003B50B3"/>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94BD6"/>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10714"/>
    <w:rsid w:val="00731DDA"/>
    <w:rsid w:val="00746030"/>
    <w:rsid w:val="00752BA7"/>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12E53"/>
    <w:rsid w:val="00943CBA"/>
    <w:rsid w:val="009513B5"/>
    <w:rsid w:val="0095345D"/>
    <w:rsid w:val="00955FD3"/>
    <w:rsid w:val="00957674"/>
    <w:rsid w:val="00964997"/>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16B80"/>
    <w:rsid w:val="00A26637"/>
    <w:rsid w:val="00A2705E"/>
    <w:rsid w:val="00A34C66"/>
    <w:rsid w:val="00A357F4"/>
    <w:rsid w:val="00A40E1A"/>
    <w:rsid w:val="00A412EA"/>
    <w:rsid w:val="00A4215E"/>
    <w:rsid w:val="00A477C1"/>
    <w:rsid w:val="00A53CBB"/>
    <w:rsid w:val="00A54710"/>
    <w:rsid w:val="00A668DF"/>
    <w:rsid w:val="00A7189E"/>
    <w:rsid w:val="00A7318A"/>
    <w:rsid w:val="00A74720"/>
    <w:rsid w:val="00A8198A"/>
    <w:rsid w:val="00A92D93"/>
    <w:rsid w:val="00AA14DD"/>
    <w:rsid w:val="00AB3C43"/>
    <w:rsid w:val="00AC6BED"/>
    <w:rsid w:val="00AD0EF7"/>
    <w:rsid w:val="00AD393F"/>
    <w:rsid w:val="00AF1059"/>
    <w:rsid w:val="00AF6F1B"/>
    <w:rsid w:val="00B10BB2"/>
    <w:rsid w:val="00B12234"/>
    <w:rsid w:val="00B225DD"/>
    <w:rsid w:val="00B26E7B"/>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36101"/>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038B"/>
    <w:rsid w:val="00D61C83"/>
    <w:rsid w:val="00D73784"/>
    <w:rsid w:val="00D82A53"/>
    <w:rsid w:val="00D8432A"/>
    <w:rsid w:val="00D84BCF"/>
    <w:rsid w:val="00D8712E"/>
    <w:rsid w:val="00DB189C"/>
    <w:rsid w:val="00DC7CCE"/>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33A4"/>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8833"/>
    <o:shapelayout v:ext="edit">
      <o:idmap v:ext="edit" data="1"/>
    </o:shapelayout>
  </w:shapeDefaults>
  <w:decimalSymbol w:val=","/>
  <w:listSeparator w:val=";"/>
  <w14:docId w14:val="0F28B65A"/>
  <w15:docId w15:val="{BA791B16-4DAA-4112-9C1C-9D259AE03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BD1690-3A8D-48FC-AA3B-96A9BD743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12</Pages>
  <Words>4755</Words>
  <Characters>25683</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Mateus Henrique Amanso Batista</cp:lastModifiedBy>
  <cp:revision>44</cp:revision>
  <dcterms:created xsi:type="dcterms:W3CDTF">2023-02-09T16:16:00Z</dcterms:created>
  <dcterms:modified xsi:type="dcterms:W3CDTF">2026-04-10T17:52:00Z</dcterms:modified>
</cp:coreProperties>
</file>